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C052" w14:textId="77777777" w:rsidR="00F36E3B" w:rsidRPr="00F36E3B" w:rsidRDefault="00F36E3B" w:rsidP="00F36E3B">
      <w:pPr>
        <w:suppressAutoHyphens/>
        <w:spacing w:line="276" w:lineRule="auto"/>
        <w:ind w:hanging="10"/>
        <w:rPr>
          <w:rFonts w:ascii="Lato" w:hAnsi="Lato"/>
          <w:color w:val="000000"/>
          <w:lang w:eastAsia="zh-CN"/>
        </w:rPr>
      </w:pPr>
      <w:bookmarkStart w:id="0" w:name="_Hlk196469311"/>
      <w:r w:rsidRPr="00F36E3B">
        <w:rPr>
          <w:rFonts w:ascii="Lato" w:hAnsi="Lato"/>
          <w:color w:val="000000"/>
          <w:lang w:eastAsia="zh-CN"/>
        </w:rPr>
        <w:t xml:space="preserve">Druk nr </w:t>
      </w:r>
    </w:p>
    <w:p w14:paraId="5AACDA7C" w14:textId="77777777" w:rsidR="00F36E3B" w:rsidRPr="00F36E3B" w:rsidRDefault="00F36E3B" w:rsidP="00F36E3B">
      <w:pPr>
        <w:suppressAutoHyphens/>
        <w:spacing w:line="276" w:lineRule="auto"/>
        <w:ind w:left="-142" w:right="-1" w:hanging="10"/>
        <w:jc w:val="right"/>
        <w:rPr>
          <w:rFonts w:ascii="Lato" w:hAnsi="Lato"/>
          <w:color w:val="000000"/>
          <w:lang w:eastAsia="zh-CN"/>
        </w:rPr>
      </w:pPr>
      <w:r w:rsidRPr="00F36E3B">
        <w:rPr>
          <w:rFonts w:ascii="Lato" w:hAnsi="Lato"/>
          <w:color w:val="000000"/>
          <w:lang w:eastAsia="zh-CN"/>
        </w:rPr>
        <w:t>Projekt uchwały Zarządu</w:t>
      </w:r>
    </w:p>
    <w:p w14:paraId="3446B8F0" w14:textId="77777777" w:rsidR="00F36E3B" w:rsidRPr="00F36E3B" w:rsidRDefault="00F36E3B" w:rsidP="00F36E3B">
      <w:pPr>
        <w:suppressAutoHyphens/>
        <w:spacing w:line="276" w:lineRule="auto"/>
        <w:ind w:left="3222" w:right="3158" w:hanging="10"/>
        <w:jc w:val="both"/>
        <w:rPr>
          <w:rFonts w:ascii="Lato" w:hAnsi="Lato"/>
          <w:color w:val="000000"/>
          <w:lang w:eastAsia="zh-CN"/>
        </w:rPr>
      </w:pPr>
    </w:p>
    <w:p w14:paraId="1831ACA0" w14:textId="77777777" w:rsidR="00F36E3B" w:rsidRPr="00F36E3B" w:rsidRDefault="00F36E3B" w:rsidP="00F36E3B">
      <w:pPr>
        <w:keepNext/>
        <w:suppressAutoHyphens/>
        <w:spacing w:line="276" w:lineRule="auto"/>
        <w:ind w:right="-53" w:hanging="10"/>
        <w:jc w:val="center"/>
        <w:outlineLvl w:val="2"/>
        <w:rPr>
          <w:rFonts w:ascii="Lato" w:hAnsi="Lato"/>
          <w:b/>
          <w:color w:val="000000"/>
          <w:lang w:eastAsia="x-none"/>
        </w:rPr>
      </w:pPr>
      <w:r w:rsidRPr="00F36E3B">
        <w:rPr>
          <w:rFonts w:ascii="Lato" w:hAnsi="Lato"/>
          <w:b/>
          <w:color w:val="000000"/>
          <w:lang w:val="x-none" w:eastAsia="x-none"/>
        </w:rPr>
        <w:t>UCHWAŁA NR</w:t>
      </w:r>
      <w:r w:rsidRPr="00F36E3B">
        <w:rPr>
          <w:rFonts w:ascii="Lato" w:hAnsi="Lato"/>
          <w:b/>
          <w:color w:val="000000"/>
          <w:lang w:eastAsia="x-none"/>
        </w:rPr>
        <w:t xml:space="preserve"> </w:t>
      </w:r>
    </w:p>
    <w:p w14:paraId="44B83D02" w14:textId="77777777" w:rsidR="00F36E3B" w:rsidRPr="00F36E3B" w:rsidRDefault="00F36E3B" w:rsidP="00F36E3B">
      <w:pPr>
        <w:suppressAutoHyphens/>
        <w:spacing w:line="276" w:lineRule="auto"/>
        <w:ind w:right="-53" w:hanging="10"/>
        <w:jc w:val="center"/>
        <w:rPr>
          <w:rFonts w:ascii="Lato" w:hAnsi="Lato"/>
          <w:b/>
          <w:color w:val="000000"/>
          <w:lang w:eastAsia="zh-CN"/>
        </w:rPr>
      </w:pPr>
      <w:r w:rsidRPr="00F36E3B">
        <w:rPr>
          <w:rFonts w:ascii="Lato" w:hAnsi="Lato"/>
          <w:b/>
          <w:color w:val="000000"/>
          <w:lang w:eastAsia="zh-CN"/>
        </w:rPr>
        <w:t>RADY DZIELNICY IV PRĄDNIK BIAŁY</w:t>
      </w:r>
    </w:p>
    <w:p w14:paraId="6B09491F" w14:textId="77777777" w:rsidR="00F36E3B" w:rsidRPr="00F36E3B" w:rsidRDefault="00F36E3B" w:rsidP="00F36E3B">
      <w:pPr>
        <w:spacing w:line="276" w:lineRule="auto"/>
        <w:jc w:val="center"/>
        <w:rPr>
          <w:rFonts w:ascii="Lato" w:hAnsi="Lato"/>
          <w:color w:val="000000"/>
          <w:lang w:eastAsia="zh-CN"/>
        </w:rPr>
      </w:pPr>
    </w:p>
    <w:p w14:paraId="5E470A78" w14:textId="77777777" w:rsidR="00F36E3B" w:rsidRPr="00F36E3B" w:rsidRDefault="00F36E3B" w:rsidP="00F36E3B">
      <w:pPr>
        <w:spacing w:line="276" w:lineRule="auto"/>
        <w:jc w:val="center"/>
        <w:rPr>
          <w:rFonts w:ascii="Lato" w:hAnsi="Lato" w:cs="Arial"/>
          <w:bCs/>
        </w:rPr>
      </w:pPr>
      <w:r w:rsidRPr="00F36E3B">
        <w:rPr>
          <w:rFonts w:ascii="Lato" w:hAnsi="Lato"/>
          <w:color w:val="000000"/>
          <w:lang w:eastAsia="zh-CN"/>
        </w:rPr>
        <w:t xml:space="preserve">z dnia </w:t>
      </w:r>
      <w:bookmarkEnd w:id="0"/>
    </w:p>
    <w:p w14:paraId="6669801F" w14:textId="77777777" w:rsidR="00F36E3B" w:rsidRPr="00F36E3B" w:rsidRDefault="00F36E3B" w:rsidP="00F36E3B">
      <w:pPr>
        <w:tabs>
          <w:tab w:val="left" w:pos="142"/>
        </w:tabs>
        <w:spacing w:line="276" w:lineRule="auto"/>
        <w:jc w:val="center"/>
        <w:rPr>
          <w:rFonts w:ascii="Lato" w:hAnsi="Lato"/>
          <w:b/>
        </w:rPr>
      </w:pPr>
    </w:p>
    <w:p w14:paraId="47F2433C" w14:textId="77777777" w:rsidR="0032760C" w:rsidRDefault="0032760C" w:rsidP="00F36E3B">
      <w:pPr>
        <w:shd w:val="clear" w:color="auto" w:fill="FFFFFF"/>
        <w:spacing w:line="276" w:lineRule="auto"/>
        <w:jc w:val="center"/>
        <w:rPr>
          <w:rFonts w:ascii="Lato" w:eastAsia="Times New Roman" w:hAnsi="Lato" w:cs="Arial"/>
          <w:b/>
          <w:bCs/>
          <w:color w:val="222222"/>
          <w:kern w:val="0"/>
          <w:lang w:eastAsia="pl-PL"/>
          <w14:ligatures w14:val="none"/>
        </w:rPr>
      </w:pPr>
      <w:r w:rsidRPr="00F36E3B">
        <w:rPr>
          <w:rFonts w:ascii="Lato" w:eastAsia="Times New Roman" w:hAnsi="Lato" w:cs="Arial"/>
          <w:b/>
          <w:bCs/>
          <w:color w:val="222222"/>
          <w:kern w:val="0"/>
          <w:lang w:eastAsia="pl-PL"/>
          <w14:ligatures w14:val="none"/>
        </w:rPr>
        <w:t>w sprawie wprowadzenia miejskiego programu wsparcia honorowych dawców krwi „Kraków Przyjazny Krwiodawcom”</w:t>
      </w:r>
    </w:p>
    <w:p w14:paraId="284B1794" w14:textId="77777777" w:rsidR="00F36E3B" w:rsidRDefault="00F36E3B" w:rsidP="00F36E3B">
      <w:pPr>
        <w:shd w:val="clear" w:color="auto" w:fill="FFFFFF"/>
        <w:spacing w:line="276" w:lineRule="auto"/>
        <w:jc w:val="center"/>
        <w:rPr>
          <w:rFonts w:ascii="Lato" w:eastAsia="Times New Roman" w:hAnsi="Lato" w:cs="Arial"/>
          <w:b/>
          <w:bCs/>
          <w:color w:val="222222"/>
          <w:kern w:val="0"/>
          <w:lang w:eastAsia="pl-PL"/>
          <w14:ligatures w14:val="none"/>
        </w:rPr>
      </w:pPr>
    </w:p>
    <w:p w14:paraId="631D2568" w14:textId="77777777" w:rsidR="00F36E3B" w:rsidRPr="00F36E3B" w:rsidRDefault="00F36E3B" w:rsidP="00F36E3B">
      <w:pPr>
        <w:shd w:val="clear" w:color="auto" w:fill="FFFFFF"/>
        <w:spacing w:line="276" w:lineRule="auto"/>
        <w:jc w:val="center"/>
        <w:rPr>
          <w:rFonts w:ascii="Lato" w:eastAsia="Times New Roman" w:hAnsi="Lato" w:cs="Arial"/>
          <w:b/>
          <w:bCs/>
          <w:color w:val="222222"/>
          <w:kern w:val="0"/>
          <w:lang w:eastAsia="pl-PL"/>
          <w14:ligatures w14:val="none"/>
        </w:rPr>
      </w:pPr>
    </w:p>
    <w:p w14:paraId="788FE4B6" w14:textId="77777777" w:rsidR="00F36E3B" w:rsidRDefault="0032760C" w:rsidP="00F36E3B">
      <w:pPr>
        <w:pStyle w:val="Tekstpodstawowy"/>
        <w:spacing w:after="0" w:line="276" w:lineRule="auto"/>
        <w:rPr>
          <w:rFonts w:ascii="Lato" w:hAnsi="Lato"/>
          <w:sz w:val="22"/>
          <w:szCs w:val="22"/>
        </w:rPr>
      </w:pPr>
      <w:r w:rsidRPr="00F36E3B">
        <w:rPr>
          <w:rFonts w:ascii="Lato" w:hAnsi="Lato" w:cs="Arial"/>
          <w:sz w:val="22"/>
          <w:szCs w:val="22"/>
        </w:rPr>
        <w:t xml:space="preserve">Na podstawie § </w:t>
      </w:r>
      <w:r w:rsidR="00F36E3B" w:rsidRPr="00F36E3B">
        <w:rPr>
          <w:rFonts w:ascii="Lato" w:hAnsi="Lato" w:cs="Arial"/>
          <w:sz w:val="22"/>
          <w:szCs w:val="22"/>
        </w:rPr>
        <w:t>3 ust. 3 lit. k</w:t>
      </w:r>
      <w:r w:rsidRPr="00F36E3B">
        <w:rPr>
          <w:rFonts w:ascii="Lato" w:hAnsi="Lato" w:cs="Arial"/>
          <w:sz w:val="22"/>
          <w:szCs w:val="22"/>
        </w:rPr>
        <w:t xml:space="preserve"> </w:t>
      </w:r>
      <w:r w:rsidR="00F36E3B" w:rsidRPr="00F36E3B">
        <w:rPr>
          <w:rFonts w:ascii="Lato" w:eastAsia="Lato" w:hAnsi="Lato" w:cs="Lato"/>
          <w:color w:val="000000"/>
          <w:sz w:val="22"/>
          <w:szCs w:val="22"/>
        </w:rPr>
        <w:t>uchwały Nr XCIX/1498/14 Rady Miasta Krakowa z dnia 12 marca 2014 r. w sprawie: organizacji i zakresu działania Dzielnicy IV Prądnik Biały w Krakowie (Dz. Urz. Woj. Małopolskiego z 2021 r. poz. 6698)</w:t>
      </w:r>
      <w:r w:rsidR="00F36E3B" w:rsidRPr="00F36E3B">
        <w:rPr>
          <w:rFonts w:ascii="Lato" w:hAnsi="Lato"/>
          <w:sz w:val="22"/>
          <w:szCs w:val="22"/>
        </w:rPr>
        <w:t>, uchwala się, co następuje:</w:t>
      </w:r>
    </w:p>
    <w:p w14:paraId="04D7FA3C" w14:textId="77777777" w:rsidR="00F36E3B" w:rsidRPr="00F36E3B" w:rsidRDefault="00F36E3B" w:rsidP="00F36E3B">
      <w:pPr>
        <w:pStyle w:val="Tekstpodstawowy"/>
        <w:spacing w:after="0" w:line="276" w:lineRule="auto"/>
        <w:rPr>
          <w:rFonts w:ascii="Lato" w:hAnsi="Lato"/>
          <w:sz w:val="22"/>
          <w:szCs w:val="22"/>
        </w:rPr>
      </w:pPr>
    </w:p>
    <w:p w14:paraId="11583AE0" w14:textId="5AF63FF7" w:rsidR="0032760C"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b/>
          <w:bCs/>
          <w:color w:val="222222"/>
          <w:kern w:val="0"/>
          <w:lang w:eastAsia="pl-PL"/>
          <w14:ligatures w14:val="none"/>
        </w:rPr>
        <w:t>§ 1.</w:t>
      </w:r>
      <w:r w:rsidRPr="00F36E3B">
        <w:rPr>
          <w:rFonts w:ascii="Lato" w:eastAsia="Times New Roman" w:hAnsi="Lato" w:cs="Arial"/>
          <w:color w:val="222222"/>
          <w:kern w:val="0"/>
          <w:lang w:eastAsia="pl-PL"/>
          <w14:ligatures w14:val="none"/>
        </w:rPr>
        <w:t xml:space="preserve"> Rada Dzielnicy IV Prądnik Biały zwraca się do Prezydenta Miasta Krakowa oraz Rady Miasta Krakowa z wnioskiem o podjęcie działań zmierzających do opracowania i </w:t>
      </w:r>
      <w:r w:rsidR="00F36E3B">
        <w:rPr>
          <w:rFonts w:ascii="Lato" w:eastAsia="Times New Roman" w:hAnsi="Lato" w:cs="Arial"/>
          <w:color w:val="222222"/>
          <w:kern w:val="0"/>
          <w:lang w:eastAsia="pl-PL"/>
          <w14:ligatures w14:val="none"/>
        </w:rPr>
        <w:t> </w:t>
      </w:r>
      <w:r w:rsidRPr="00F36E3B">
        <w:rPr>
          <w:rFonts w:ascii="Lato" w:eastAsia="Times New Roman" w:hAnsi="Lato" w:cs="Arial"/>
          <w:color w:val="222222"/>
          <w:kern w:val="0"/>
          <w:lang w:eastAsia="pl-PL"/>
          <w14:ligatures w14:val="none"/>
        </w:rPr>
        <w:t>wdrożenia miejskiego programu wsparcia honorowych dawców krwi pod nazwą „Kraków Przyjazny Krwiodawcom”.</w:t>
      </w:r>
    </w:p>
    <w:p w14:paraId="20A85C02" w14:textId="77777777" w:rsidR="00F36E3B" w:rsidRPr="00F36E3B" w:rsidRDefault="00F36E3B" w:rsidP="00F36E3B">
      <w:pPr>
        <w:shd w:val="clear" w:color="auto" w:fill="FFFFFF"/>
        <w:spacing w:line="276" w:lineRule="auto"/>
        <w:rPr>
          <w:rFonts w:ascii="Lato" w:eastAsia="Times New Roman" w:hAnsi="Lato" w:cs="Arial"/>
          <w:color w:val="222222"/>
          <w:kern w:val="0"/>
          <w:lang w:eastAsia="pl-PL"/>
          <w14:ligatures w14:val="none"/>
        </w:rPr>
      </w:pPr>
    </w:p>
    <w:p w14:paraId="5EEF8917" w14:textId="75DE8141"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b/>
          <w:bCs/>
          <w:color w:val="222222"/>
          <w:kern w:val="0"/>
          <w:lang w:eastAsia="pl-PL"/>
          <w14:ligatures w14:val="none"/>
        </w:rPr>
        <w:t>§ 2.</w:t>
      </w:r>
      <w:r w:rsidRPr="00F36E3B">
        <w:rPr>
          <w:rFonts w:ascii="Lato" w:eastAsia="Times New Roman" w:hAnsi="Lato" w:cs="Arial"/>
          <w:color w:val="222222"/>
          <w:kern w:val="0"/>
          <w:lang w:eastAsia="pl-PL"/>
          <w14:ligatures w14:val="none"/>
        </w:rPr>
        <w:t xml:space="preserve"> Rada Dzielnicy IV Prądnik Biały wnioskuje, aby w ramach programu, o którym mowa w § 1, przeanalizowano możliwość wprowadzenia następujących uprawnień, ulg i </w:t>
      </w:r>
      <w:r w:rsidR="00F36E3B">
        <w:rPr>
          <w:rFonts w:ascii="Lato" w:eastAsia="Times New Roman" w:hAnsi="Lato" w:cs="Arial"/>
          <w:color w:val="222222"/>
          <w:kern w:val="0"/>
          <w:lang w:eastAsia="pl-PL"/>
          <w14:ligatures w14:val="none"/>
        </w:rPr>
        <w:t> </w:t>
      </w:r>
      <w:r w:rsidRPr="00F36E3B">
        <w:rPr>
          <w:rFonts w:ascii="Lato" w:eastAsia="Times New Roman" w:hAnsi="Lato" w:cs="Arial"/>
          <w:color w:val="222222"/>
          <w:kern w:val="0"/>
          <w:lang w:eastAsia="pl-PL"/>
          <w14:ligatures w14:val="none"/>
        </w:rPr>
        <w:t>preferencji dla honorowych dawców krwi:</w:t>
      </w:r>
    </w:p>
    <w:p w14:paraId="266B3011"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1. uprawnienia do bezpłatnego lub preferencyjnego parkowania w Obszarze Płatnego Parkowania w Krakowie dla osób posiadających odznakę „Zasłużony Honorowy Dawca Krwi I stopnia”, z możliwością rozszerzenia tego uprawnienia na inne szczególnie zasłużone grupy krwiodawców;</w:t>
      </w:r>
    </w:p>
    <w:p w14:paraId="791FD304"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2. preferencyjnych zasad korzystania z miejskich obiektów sportowych i rekreacyjnych;</w:t>
      </w:r>
    </w:p>
    <w:p w14:paraId="54EF2E4C" w14:textId="27D5F785"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3. ulg lub okresowych bezpłatnych wejść do miejskich instytucji kultury,</w:t>
      </w:r>
      <w:r w:rsidR="00F36E3B">
        <w:rPr>
          <w:rFonts w:ascii="Lato" w:eastAsia="Times New Roman" w:hAnsi="Lato" w:cs="Arial"/>
          <w:color w:val="222222"/>
          <w:kern w:val="0"/>
          <w:lang w:eastAsia="pl-PL"/>
          <w14:ligatures w14:val="none"/>
        </w:rPr>
        <w:t xml:space="preserve"> </w:t>
      </w:r>
      <w:r w:rsidRPr="00F36E3B">
        <w:rPr>
          <w:rFonts w:ascii="Lato" w:eastAsia="Times New Roman" w:hAnsi="Lato" w:cs="Arial"/>
          <w:color w:val="222222"/>
          <w:kern w:val="0"/>
          <w:lang w:eastAsia="pl-PL"/>
          <w14:ligatures w14:val="none"/>
        </w:rPr>
        <w:t xml:space="preserve">w </w:t>
      </w:r>
      <w:r w:rsidR="00F36E3B">
        <w:rPr>
          <w:rFonts w:ascii="Lato" w:eastAsia="Times New Roman" w:hAnsi="Lato" w:cs="Arial"/>
          <w:color w:val="222222"/>
          <w:kern w:val="0"/>
          <w:lang w:eastAsia="pl-PL"/>
          <w14:ligatures w14:val="none"/>
        </w:rPr>
        <w:t> </w:t>
      </w:r>
      <w:r w:rsidRPr="00F36E3B">
        <w:rPr>
          <w:rFonts w:ascii="Lato" w:eastAsia="Times New Roman" w:hAnsi="Lato" w:cs="Arial"/>
          <w:color w:val="222222"/>
          <w:kern w:val="0"/>
          <w:lang w:eastAsia="pl-PL"/>
          <w14:ligatures w14:val="none"/>
        </w:rPr>
        <w:t>szczególności muzeów, centrów kultury oraz na wybrane wydarzenia organizowane lub współorganizowane przez Gminę Miejską Kraków;</w:t>
      </w:r>
    </w:p>
    <w:p w14:paraId="76CFFE63"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4. stworzenia „Krakowskiej Karty Honorowego Dawcy Krwi”, umożliwiającej korzystanie z miejskich ulg i preferencji w sposób jednolity, przejrzysty oraz łatwy do weryfikacji;</w:t>
      </w:r>
    </w:p>
    <w:p w14:paraId="245F0192" w14:textId="77777777" w:rsidR="0032760C" w:rsidRPr="00F36E3B"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5. wprowadzenia zróżnicowanego zakresu uprawnień w zależności od stopnia odznaki „Zasłużony Honorowy Dawca Krwi”, tak aby program obejmował również osoby posiadające odznaki III i II stopnia, zachęcając je do dalszego, regularnego oddawania krwi;</w:t>
      </w:r>
    </w:p>
    <w:p w14:paraId="6BCBFD34"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lastRenderedPageBreak/>
        <w:t>6. wprowadzenia dodatkowych benefitów dla osób regularnie oddających krew na terenie Krakowa, również przed osiągnięciem progów wymaganych do uzyskania najwyższych stopni odznaczeń;</w:t>
      </w:r>
    </w:p>
    <w:p w14:paraId="0BBD9274"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7. stworzenia miejskiego programu partnerskiego, w ramach którego przedsiębiorcy, instytucje, organizacje oraz inne podmioty działające na terenie Krakowa mogłyby dobrowolnie oferować honorowym dawcom krwi zniżki, preferencje lub inne świadczenia;</w:t>
      </w:r>
    </w:p>
    <w:p w14:paraId="02A82876" w14:textId="153F8CFB"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 xml:space="preserve">8. wprowadzenia możliwości przyznawania honorowym dawcom krwi specjalnych ulg lub jednorazowych świadczeń związanych z dniem oddania krwi, w szczególności w </w:t>
      </w:r>
      <w:r w:rsidR="00F36E3B">
        <w:rPr>
          <w:rFonts w:ascii="Lato" w:eastAsia="Times New Roman" w:hAnsi="Lato" w:cs="Arial"/>
          <w:color w:val="222222"/>
          <w:kern w:val="0"/>
          <w:lang w:eastAsia="pl-PL"/>
          <w14:ligatures w14:val="none"/>
        </w:rPr>
        <w:t> </w:t>
      </w:r>
      <w:r w:rsidRPr="00F36E3B">
        <w:rPr>
          <w:rFonts w:ascii="Lato" w:eastAsia="Times New Roman" w:hAnsi="Lato" w:cs="Arial"/>
          <w:color w:val="222222"/>
          <w:kern w:val="0"/>
          <w:lang w:eastAsia="pl-PL"/>
          <w14:ligatures w14:val="none"/>
        </w:rPr>
        <w:t>zakresie korzystania z wybranych usług miejskich;</w:t>
      </w:r>
    </w:p>
    <w:p w14:paraId="0824F2D0" w14:textId="77777777" w:rsidR="0032760C" w:rsidRPr="00F36E3B"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9. utworzenia systemu wyróżniania mieszkańców Krakowa szczególnie zasłużonych dla honorowego krwiodawstwa, w tym poprzez organizację corocznego miejskiego wydarzenia lub uroczystości poświęconej honorowym dawcom krwi.</w:t>
      </w:r>
    </w:p>
    <w:p w14:paraId="0D1D18C3" w14:textId="77777777" w:rsidR="0032760C" w:rsidRPr="00F36E3B" w:rsidRDefault="0032760C" w:rsidP="00F36E3B">
      <w:pPr>
        <w:shd w:val="clear" w:color="auto" w:fill="FFFFFF"/>
        <w:spacing w:line="276" w:lineRule="auto"/>
        <w:rPr>
          <w:rFonts w:ascii="Lato" w:eastAsia="Times New Roman" w:hAnsi="Lato" w:cs="Arial"/>
          <w:b/>
          <w:bCs/>
          <w:color w:val="222222"/>
          <w:kern w:val="0"/>
          <w:lang w:eastAsia="pl-PL"/>
          <w14:ligatures w14:val="none"/>
        </w:rPr>
      </w:pPr>
    </w:p>
    <w:p w14:paraId="3890589B" w14:textId="6DC3D70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b/>
          <w:bCs/>
          <w:color w:val="222222"/>
          <w:kern w:val="0"/>
          <w:lang w:eastAsia="pl-PL"/>
          <w14:ligatures w14:val="none"/>
        </w:rPr>
        <w:t>§ 3.</w:t>
      </w:r>
      <w:r w:rsidRPr="00F36E3B">
        <w:rPr>
          <w:rFonts w:ascii="Lato" w:eastAsia="Times New Roman" w:hAnsi="Lato" w:cs="Arial"/>
          <w:color w:val="222222"/>
          <w:kern w:val="0"/>
          <w:lang w:eastAsia="pl-PL"/>
          <w14:ligatures w14:val="none"/>
        </w:rPr>
        <w:t xml:space="preserve"> Rada Dzielnicy IV Prądnik Biały zwraca się ponadto o przeanalizowanie możliwości objęcia programem mieszkańców Krakowa posiadających odznaki:</w:t>
      </w:r>
    </w:p>
    <w:p w14:paraId="14A4128C"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1. „Zasłużony Honorowy Dawca Krwi III stopnia”;</w:t>
      </w:r>
    </w:p>
    <w:p w14:paraId="75684871"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2. „Zasłużony Honorowy Dawca Krwi II stopnia”;</w:t>
      </w:r>
    </w:p>
    <w:p w14:paraId="3CB0111C"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3. „Zasłużony Honorowy Dawca Krwi I stopnia”;</w:t>
      </w:r>
    </w:p>
    <w:p w14:paraId="498D34F7" w14:textId="77777777" w:rsidR="0032760C" w:rsidRPr="00F36E3B" w:rsidRDefault="0032760C" w:rsidP="00F36E3B">
      <w:pPr>
        <w:shd w:val="clear" w:color="auto" w:fill="FFFFFF"/>
        <w:spacing w:after="120"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4. „Honorowy Dawca Krwi – Zasłużony dla Zdrowia Narodu”,</w:t>
      </w:r>
    </w:p>
    <w:p w14:paraId="4935C0BF" w14:textId="614EDF32" w:rsidR="0032760C"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color w:val="222222"/>
          <w:kern w:val="0"/>
          <w:lang w:eastAsia="pl-PL"/>
          <w14:ligatures w14:val="none"/>
        </w:rPr>
        <w:t xml:space="preserve">przy czym zakres poszczególnych uprawnień może być stopniowany odpowiednio do osiągniętego stopnia odznaczenia, ilości oddanej krwi lub długości aktywności </w:t>
      </w:r>
      <w:r w:rsidR="002B7EEF" w:rsidRPr="00F36E3B">
        <w:rPr>
          <w:rFonts w:ascii="Lato" w:eastAsia="Times New Roman" w:hAnsi="Lato" w:cs="Arial"/>
          <w:color w:val="222222"/>
          <w:kern w:val="0"/>
          <w:lang w:eastAsia="pl-PL"/>
          <w14:ligatures w14:val="none"/>
        </w:rPr>
        <w:br/>
      </w:r>
      <w:r w:rsidRPr="00F36E3B">
        <w:rPr>
          <w:rFonts w:ascii="Lato" w:eastAsia="Times New Roman" w:hAnsi="Lato" w:cs="Arial"/>
          <w:color w:val="222222"/>
          <w:kern w:val="0"/>
          <w:lang w:eastAsia="pl-PL"/>
          <w14:ligatures w14:val="none"/>
        </w:rPr>
        <w:t>w honorowym krwiodawstwie.</w:t>
      </w:r>
    </w:p>
    <w:p w14:paraId="0456953F" w14:textId="77777777" w:rsidR="00F36E3B" w:rsidRPr="00F36E3B" w:rsidRDefault="00F36E3B" w:rsidP="00F36E3B">
      <w:pPr>
        <w:shd w:val="clear" w:color="auto" w:fill="FFFFFF"/>
        <w:spacing w:line="276" w:lineRule="auto"/>
        <w:rPr>
          <w:rFonts w:ascii="Lato" w:eastAsia="Times New Roman" w:hAnsi="Lato" w:cs="Arial"/>
          <w:color w:val="222222"/>
          <w:kern w:val="0"/>
          <w:lang w:eastAsia="pl-PL"/>
          <w14:ligatures w14:val="none"/>
        </w:rPr>
      </w:pPr>
    </w:p>
    <w:p w14:paraId="09D9C5B7" w14:textId="395A5F64" w:rsidR="0032760C"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b/>
          <w:bCs/>
          <w:color w:val="222222"/>
          <w:kern w:val="0"/>
          <w:lang w:eastAsia="pl-PL"/>
          <w14:ligatures w14:val="none"/>
        </w:rPr>
        <w:t xml:space="preserve">§ 4. </w:t>
      </w:r>
      <w:r w:rsidRPr="00F36E3B">
        <w:rPr>
          <w:rFonts w:ascii="Lato" w:eastAsia="Times New Roman" w:hAnsi="Lato" w:cs="Arial"/>
          <w:color w:val="222222"/>
          <w:kern w:val="0"/>
          <w:lang w:eastAsia="pl-PL"/>
          <w14:ligatures w14:val="none"/>
        </w:rPr>
        <w:t xml:space="preserve">Rada Dzielnicy IV Prądnik Biały zwraca się o przeprowadzenie, przed wdrożeniem programu, analizy prawnej, organizacyjnej i finansowej proponowanych rozwiązań, w </w:t>
      </w:r>
      <w:r w:rsidR="00F36E3B">
        <w:rPr>
          <w:rFonts w:ascii="Lato" w:eastAsia="Times New Roman" w:hAnsi="Lato" w:cs="Arial"/>
          <w:color w:val="222222"/>
          <w:kern w:val="0"/>
          <w:lang w:eastAsia="pl-PL"/>
          <w14:ligatures w14:val="none"/>
        </w:rPr>
        <w:t> </w:t>
      </w:r>
      <w:r w:rsidRPr="00F36E3B">
        <w:rPr>
          <w:rFonts w:ascii="Lato" w:eastAsia="Times New Roman" w:hAnsi="Lato" w:cs="Arial"/>
          <w:color w:val="222222"/>
          <w:kern w:val="0"/>
          <w:lang w:eastAsia="pl-PL"/>
          <w14:ligatures w14:val="none"/>
        </w:rPr>
        <w:t>tym określenie możliwego katalogu miejskich ulg i preferencji oraz zasad potwierdzania uprawnień przez osoby objęte programem.</w:t>
      </w:r>
    </w:p>
    <w:p w14:paraId="357EEA24" w14:textId="77777777" w:rsidR="00F36E3B" w:rsidRPr="00F36E3B" w:rsidRDefault="00F36E3B" w:rsidP="00F36E3B">
      <w:pPr>
        <w:shd w:val="clear" w:color="auto" w:fill="FFFFFF"/>
        <w:spacing w:line="276" w:lineRule="auto"/>
        <w:rPr>
          <w:rFonts w:ascii="Lato" w:eastAsia="Times New Roman" w:hAnsi="Lato" w:cs="Arial"/>
          <w:b/>
          <w:bCs/>
          <w:color w:val="222222"/>
          <w:kern w:val="0"/>
          <w:lang w:eastAsia="pl-PL"/>
          <w14:ligatures w14:val="none"/>
        </w:rPr>
      </w:pPr>
    </w:p>
    <w:p w14:paraId="686FD3D5" w14:textId="6BD5342F" w:rsidR="0032760C"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b/>
          <w:bCs/>
          <w:color w:val="222222"/>
          <w:kern w:val="0"/>
          <w:lang w:eastAsia="pl-PL"/>
          <w14:ligatures w14:val="none"/>
        </w:rPr>
        <w:t>§ 5.</w:t>
      </w:r>
      <w:r w:rsidRPr="00F36E3B">
        <w:rPr>
          <w:rFonts w:ascii="Lato" w:eastAsia="Times New Roman" w:hAnsi="Lato" w:cs="Arial"/>
          <w:color w:val="222222"/>
          <w:kern w:val="0"/>
          <w:lang w:eastAsia="pl-PL"/>
          <w14:ligatures w14:val="none"/>
        </w:rPr>
        <w:t xml:space="preserve"> Uchwałę przekazuje się Prezydentowi Miasta Krakowa oraz Przewodniczącemu Rady Miasta Krakowa.</w:t>
      </w:r>
    </w:p>
    <w:p w14:paraId="6E585575" w14:textId="77777777" w:rsidR="00F36E3B" w:rsidRPr="00F36E3B" w:rsidRDefault="00F36E3B" w:rsidP="00F36E3B">
      <w:pPr>
        <w:shd w:val="clear" w:color="auto" w:fill="FFFFFF"/>
        <w:spacing w:line="276" w:lineRule="auto"/>
        <w:rPr>
          <w:rFonts w:ascii="Lato" w:eastAsia="Times New Roman" w:hAnsi="Lato" w:cs="Arial"/>
          <w:color w:val="222222"/>
          <w:kern w:val="0"/>
          <w:lang w:eastAsia="pl-PL"/>
          <w14:ligatures w14:val="none"/>
        </w:rPr>
      </w:pPr>
    </w:p>
    <w:p w14:paraId="1E4F64CF" w14:textId="470ADCB7" w:rsidR="0032760C" w:rsidRDefault="0032760C" w:rsidP="00F36E3B">
      <w:pPr>
        <w:shd w:val="clear" w:color="auto" w:fill="FFFFFF"/>
        <w:spacing w:line="276" w:lineRule="auto"/>
        <w:rPr>
          <w:rFonts w:ascii="Lato" w:eastAsia="Times New Roman" w:hAnsi="Lato" w:cs="Arial"/>
          <w:color w:val="222222"/>
          <w:kern w:val="0"/>
          <w:lang w:eastAsia="pl-PL"/>
          <w14:ligatures w14:val="none"/>
        </w:rPr>
      </w:pPr>
      <w:r w:rsidRPr="00F36E3B">
        <w:rPr>
          <w:rFonts w:ascii="Lato" w:eastAsia="Times New Roman" w:hAnsi="Lato" w:cs="Arial"/>
          <w:b/>
          <w:bCs/>
          <w:color w:val="222222"/>
          <w:kern w:val="0"/>
          <w:lang w:eastAsia="pl-PL"/>
          <w14:ligatures w14:val="none"/>
        </w:rPr>
        <w:t>§ 6.</w:t>
      </w:r>
      <w:r w:rsidRPr="00F36E3B">
        <w:rPr>
          <w:rFonts w:ascii="Lato" w:eastAsia="Times New Roman" w:hAnsi="Lato" w:cs="Arial"/>
          <w:color w:val="222222"/>
          <w:kern w:val="0"/>
          <w:lang w:eastAsia="pl-PL"/>
          <w14:ligatures w14:val="none"/>
        </w:rPr>
        <w:t xml:space="preserve"> Uchwała wchodzi w życie z dniem podjęcia.</w:t>
      </w:r>
    </w:p>
    <w:p w14:paraId="71A4A448" w14:textId="77777777" w:rsidR="00F36E3B" w:rsidRDefault="00F36E3B" w:rsidP="00F36E3B">
      <w:pPr>
        <w:shd w:val="clear" w:color="auto" w:fill="FFFFFF"/>
        <w:spacing w:line="276" w:lineRule="auto"/>
        <w:rPr>
          <w:rFonts w:ascii="Lato" w:eastAsia="Times New Roman" w:hAnsi="Lato" w:cs="Arial"/>
          <w:color w:val="222222"/>
          <w:kern w:val="0"/>
          <w:lang w:eastAsia="pl-PL"/>
          <w14:ligatures w14:val="none"/>
        </w:rPr>
      </w:pPr>
    </w:p>
    <w:p w14:paraId="1C30D6E6" w14:textId="77777777" w:rsidR="00F36E3B" w:rsidRPr="00F36E3B" w:rsidRDefault="00F36E3B" w:rsidP="00F36E3B">
      <w:pPr>
        <w:shd w:val="clear" w:color="auto" w:fill="FFFFFF"/>
        <w:spacing w:line="276" w:lineRule="auto"/>
        <w:rPr>
          <w:rFonts w:ascii="Lato" w:eastAsia="Times New Roman" w:hAnsi="Lato" w:cs="Arial"/>
          <w:color w:val="222222"/>
          <w:kern w:val="0"/>
          <w:lang w:eastAsia="pl-PL"/>
          <w14:ligatures w14:val="none"/>
        </w:rPr>
      </w:pPr>
    </w:p>
    <w:p w14:paraId="66DB2686" w14:textId="3956F10B"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Uzasadnienie</w:t>
      </w:r>
      <w:r w:rsidR="00F36E3B">
        <w:rPr>
          <w:rFonts w:ascii="Lato" w:eastAsia="Times New Roman" w:hAnsi="Lato" w:cs="Arial"/>
          <w:color w:val="222222"/>
          <w:kern w:val="0"/>
          <w:sz w:val="22"/>
          <w:szCs w:val="22"/>
          <w:lang w:eastAsia="pl-PL"/>
          <w14:ligatures w14:val="none"/>
        </w:rPr>
        <w:t>:</w:t>
      </w:r>
    </w:p>
    <w:p w14:paraId="0061CDE8"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Honorowe krwiodawstwo jest działalnością o szczególnym znaczeniu społecznym. Krew oraz jej składniki pozostają niezastąpionym elementem systemu ochrony zdrowia, a zapewnienie </w:t>
      </w:r>
      <w:r w:rsidRPr="00F36E3B">
        <w:rPr>
          <w:rFonts w:ascii="Lato" w:eastAsia="Times New Roman" w:hAnsi="Lato" w:cs="Arial"/>
          <w:color w:val="222222"/>
          <w:kern w:val="0"/>
          <w:sz w:val="22"/>
          <w:szCs w:val="22"/>
          <w:lang w:eastAsia="pl-PL"/>
          <w14:ligatures w14:val="none"/>
        </w:rPr>
        <w:lastRenderedPageBreak/>
        <w:t>odpowiednich zapasów krwi wymaga stałego zaangażowania osób, które dobrowolnie i bez wynagrodzenia decydują się na jej regularne oddawanie.</w:t>
      </w:r>
    </w:p>
    <w:p w14:paraId="4324EDFC" w14:textId="7D77CD2F"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Rada Dzielnicy IV Prądnik Biały od lat wspiera i promuje ideę honorowego krwiodawstwa, w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tym poprzez organizację lokalnych akcji poboru krwi skierowanych do mieszkańców Dzielnicy i Krakowa. Doświadczenia związane z organizacją tych przedsięwzięć wskazują na potrzebę nie tylko prowadzenia działań promocyjnych, lecz również tworzenia trwałych mechanizmów zachęcających mieszkańców do regularnego oddawania krwi oraz stanowiących formę uznania dla osób już zaangażowanych w honorowe krwiodawstwo.</w:t>
      </w:r>
    </w:p>
    <w:p w14:paraId="7ACAB8EF"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Potrzebę podjęcia takich działań potwierdzają także informacje przekazane przez Małopolski Oddział Okręgowy Polskiego Czerwonego Krzyża w Krakowie.</w:t>
      </w:r>
    </w:p>
    <w:p w14:paraId="4E258FA0" w14:textId="77777777"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Zgodnie z przekazanymi przez PCK danymi szacunkowymi dotyczącymi liczby osób posiadających poszczególne stopnie odznaki „Zasłużony Honorowy Dawca Krwi” na terenie Krakowa, w ostatnich latach liczby te przedstawiały się następująco:</w:t>
      </w:r>
    </w:p>
    <w:p w14:paraId="1203CF0F" w14:textId="2242C80B"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 w latach 2019–2020, dla których prowadzona była wspólna baza: około 420 osób z odznaką I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stopnia, 400 osób z odznaką II stopnia oraz 670 osób z odznaką III stopnia;</w:t>
      </w:r>
    </w:p>
    <w:p w14:paraId="372B3570" w14:textId="770107FD"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 w 2021 r.: około 190 osób z odznaką I stopnia, 280 osób z odznaką II stopnia oraz 450 osób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odznaką III stopnia;</w:t>
      </w:r>
    </w:p>
    <w:p w14:paraId="0FADCC01" w14:textId="7D9C6560"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 w 2022 r.: około 270 osób z odznaką I stopnia, 305 osób z odznaką II stopnia oraz 450 osób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odznaką III stopnia;</w:t>
      </w:r>
    </w:p>
    <w:p w14:paraId="1977EC53" w14:textId="73EA0670"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 w 2023 r.: około 250 osób z odznaką I stopnia, 290 osób z odznaką II stopnia oraz 470 osób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odznaką III stopnia;</w:t>
      </w:r>
    </w:p>
    <w:p w14:paraId="28B1FB34" w14:textId="7405EC8C"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 w 2024 r.: około 330 osób z odznaką I stopnia, 350 osób z odznaką II stopnia oraz 570 osób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odznaką III stopnia;</w:t>
      </w:r>
    </w:p>
    <w:p w14:paraId="4EFEC591" w14:textId="2250AC6D"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 w 2025 r.: około 320 osób z odznaką I stopnia, 360 osób z odznaką II stopnia oraz 560 osób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odznaką III stopnia.</w:t>
      </w:r>
    </w:p>
    <w:p w14:paraId="1EEE370D" w14:textId="373DF7A1"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Jednocześnie Małopolski Oddział Okręgowy PCK wskazał, że na podstawie posiadanej bazy nie jest możliwe podanie dokładnej liczby osób posiadających poszczególne odznaczenia i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 xml:space="preserve">jednocześnie będących mieszkańcami Krakowa. Wynika to między innymi z faktu, że krwiodawcy podają we wnioskach adres do korespondencji, który nie musi być tożsamy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adresem stałego zamieszkania.</w:t>
      </w:r>
    </w:p>
    <w:p w14:paraId="33C2AC5D" w14:textId="25D2591E"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Powyższe informacje należy zatem traktować jako dane szacunkowe, obrazujące skalę honorowego krwiodawstwa oraz liczbę osób uzyskujących poszczególne stopnie odznaczeń, a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nie jako precyzyjną liczbę mieszkańców Krakowa posiadających obecnie dane odznaczenie.</w:t>
      </w:r>
    </w:p>
    <w:p w14:paraId="4E5B3FEE" w14:textId="1E9B8592"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Niezależnie od powyższego dane te wskazują, że grupa osób systematycznie i długotrwale zaangażowanych w honorowe krwiodawstwo jest znacząca. Tylko w 2025 r. dane PCK obejmowały około 320 osób z odznaką I stopnia, 360 osób z odznaką II stopnia oraz 560 osób z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odznaką III stopnia.</w:t>
      </w:r>
    </w:p>
    <w:p w14:paraId="1DB066A1" w14:textId="77777777" w:rsidR="0032760C" w:rsidRPr="00F36E3B" w:rsidRDefault="0032760C" w:rsidP="00F36E3B">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Wskazuje to również, że honorowe krwiodawstwo nie powinno być postrzegane wyłącznie przez pryzmat niewielkiej grupy osób posiadających najwyższe odznaczenia. Każdego roku znacząca liczba dawców osiąga kolejne progi wymagane do uzyskania odznak III, II i </w:t>
      </w:r>
      <w:proofErr w:type="spellStart"/>
      <w:r w:rsidRPr="00F36E3B">
        <w:rPr>
          <w:rFonts w:ascii="Lato" w:eastAsia="Times New Roman" w:hAnsi="Lato" w:cs="Arial"/>
          <w:color w:val="222222"/>
          <w:kern w:val="0"/>
          <w:sz w:val="22"/>
          <w:szCs w:val="22"/>
          <w:lang w:eastAsia="pl-PL"/>
          <w14:ligatures w14:val="none"/>
        </w:rPr>
        <w:t>I</w:t>
      </w:r>
      <w:proofErr w:type="spellEnd"/>
      <w:r w:rsidRPr="00F36E3B">
        <w:rPr>
          <w:rFonts w:ascii="Lato" w:eastAsia="Times New Roman" w:hAnsi="Lato" w:cs="Arial"/>
          <w:color w:val="222222"/>
          <w:kern w:val="0"/>
          <w:sz w:val="22"/>
          <w:szCs w:val="22"/>
          <w:lang w:eastAsia="pl-PL"/>
          <w14:ligatures w14:val="none"/>
        </w:rPr>
        <w:t xml:space="preserve"> stopnia, co przemawia za stworzeniem systemu, który motywowałby do kontynuowania regularnego oddawania krwi na każdym etapie.</w:t>
      </w:r>
    </w:p>
    <w:p w14:paraId="135DE7D0"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lastRenderedPageBreak/>
        <w:t>W ocenie Rady Dzielnicy IV Prądnik Biały zasadne jest stworzenie w Krakowie kompleksowego programu miejskiego, który z jednej strony stanowiłby wyraz uznania dla osób od lat oddających krew, a z drugiej zachęcałby nowych dawców do rozpoczęcia oraz kontynuowania regularnego krwiodawstwa.</w:t>
      </w:r>
    </w:p>
    <w:p w14:paraId="1492C851"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Obecnie w Krakowie funkcjonują określone uprawnienia przysługujące najbardziej zasłużonym honorowym dawcom krwi. Zasadne jest jednak podjęcie dyskusji nad ich rozszerzeniem oraz stworzeniem spójnego systemu miejskich benefitów, obejmującego również osoby znajdujące się na wcześniejszych etapach honorowego krwiodawstwa.</w:t>
      </w:r>
    </w:p>
    <w:p w14:paraId="5E1B9647"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Wprowadzenie stopniowanych uprawnień mogłoby spowodować, że miejski system wsparcia będzie oddziaływał motywacyjnie nie dopiero po osiągnięciu najwyższego stopnia odznaczenia, lecz również na wcześniejszych etapach. Osoba posiadająca odznakę III stopnia otrzymywałaby pierwsze miejskie preferencje, a wraz z dalszym regularnym oddawaniem krwi i uzyskiwaniem kolejnych stopni zakres tych uprawnień mógłby być rozszerzany.</w:t>
      </w:r>
    </w:p>
    <w:p w14:paraId="63610D3D"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Tak skonstruowany program miałby charakter nie tylko honorowy, lecz również rzeczywiście motywacyjny i prozdrowotny.</w:t>
      </w:r>
    </w:p>
    <w:p w14:paraId="1D45C922" w14:textId="2C871989"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 xml:space="preserve">W szczególności zasadne jest przeanalizowanie możliwości wprowadzenia preferencji w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 xml:space="preserve">zakresie parkowania, korzystania z miejskich obiektów sportowych i rekreacyjnych, dostępu do miejskich instytucji kultury, utworzenia „Krakowskiej Karty Honorowego Dawcy Krwi” oraz stworzenia miejskiego programu partnerskiego angażującego przedsiębiorców, instytucje i </w:t>
      </w:r>
      <w:r w:rsidR="00F36E3B">
        <w:rPr>
          <w:rFonts w:ascii="Lato" w:eastAsia="Times New Roman" w:hAnsi="Lato" w:cs="Arial"/>
          <w:color w:val="222222"/>
          <w:kern w:val="0"/>
          <w:sz w:val="22"/>
          <w:szCs w:val="22"/>
          <w:lang w:eastAsia="pl-PL"/>
          <w14:ligatures w14:val="none"/>
        </w:rPr>
        <w:t> </w:t>
      </w:r>
      <w:r w:rsidRPr="00F36E3B">
        <w:rPr>
          <w:rFonts w:ascii="Lato" w:eastAsia="Times New Roman" w:hAnsi="Lato" w:cs="Arial"/>
          <w:color w:val="222222"/>
          <w:kern w:val="0"/>
          <w:sz w:val="22"/>
          <w:szCs w:val="22"/>
          <w:lang w:eastAsia="pl-PL"/>
          <w14:ligatures w14:val="none"/>
        </w:rPr>
        <w:t>organizacje działające na terenie Krakowa.</w:t>
      </w:r>
    </w:p>
    <w:p w14:paraId="1941ED61" w14:textId="77777777" w:rsidR="0032760C" w:rsidRPr="00F36E3B" w:rsidRDefault="0032760C" w:rsidP="00F36E3B">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Program powinien jednocześnie uwzględniać możliwości prawne i finansowe Gminy Miejskiej Kraków oraz kompetencje poszczególnych miejskich jednostek organizacyjnych i spółek.</w:t>
      </w:r>
    </w:p>
    <w:p w14:paraId="113C556B" w14:textId="77777777" w:rsidR="0032760C" w:rsidRPr="00F36E3B" w:rsidRDefault="0032760C" w:rsidP="00C213D3">
      <w:pPr>
        <w:shd w:val="clear" w:color="auto" w:fill="FFFFFF"/>
        <w:spacing w:after="120"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Proponowany program „Kraków Przyjazny Krwiodawcom” powinien mieć przede wszystkim charakter motywacyjny, prozdrowotny i społeczny. Jego celem powinno być zarówno uhonorowanie osób, które przez wiele lat bezinteresownie oddają krew, jak również budowanie wśród mieszkańców Krakowa trwałej kultury honorowego krwiodawstwa oraz zachęcanie kolejnych osób do rozpoczęcia regularnego oddawania krwi.</w:t>
      </w:r>
    </w:p>
    <w:p w14:paraId="53D83A3E" w14:textId="47CE0646" w:rsidR="00866C47" w:rsidRDefault="0032760C" w:rsidP="00C213D3">
      <w:pPr>
        <w:shd w:val="clear" w:color="auto" w:fill="FFFFFF"/>
        <w:spacing w:line="276" w:lineRule="auto"/>
        <w:rPr>
          <w:rFonts w:ascii="Lato" w:eastAsia="Times New Roman" w:hAnsi="Lato" w:cs="Arial"/>
          <w:color w:val="222222"/>
          <w:kern w:val="0"/>
          <w:sz w:val="22"/>
          <w:szCs w:val="22"/>
          <w:lang w:eastAsia="pl-PL"/>
          <w14:ligatures w14:val="none"/>
        </w:rPr>
      </w:pPr>
      <w:r w:rsidRPr="00F36E3B">
        <w:rPr>
          <w:rFonts w:ascii="Lato" w:eastAsia="Times New Roman" w:hAnsi="Lato" w:cs="Arial"/>
          <w:color w:val="222222"/>
          <w:kern w:val="0"/>
          <w:sz w:val="22"/>
          <w:szCs w:val="22"/>
          <w:lang w:eastAsia="pl-PL"/>
          <w14:ligatures w14:val="none"/>
        </w:rPr>
        <w:t>Wprowadzenie systemu stopniowanych uprawnień, powiązanych z poszczególnymi stopniami odznaki „Zasłużony Honorowy Dawca Krwi”, mogłoby stanowić dodatkową zachętę do systematycznego oddawania krwi oraz podkreślić, że Miasto Kraków dostrzega i docenia szczególne społeczne zaangażowanie honorowych dawców krwi.</w:t>
      </w:r>
    </w:p>
    <w:p w14:paraId="1D44A5D3" w14:textId="77777777" w:rsidR="0004442A" w:rsidRDefault="0004442A" w:rsidP="00C213D3">
      <w:pPr>
        <w:shd w:val="clear" w:color="auto" w:fill="FFFFFF"/>
        <w:spacing w:line="276" w:lineRule="auto"/>
        <w:rPr>
          <w:rFonts w:ascii="Lato" w:eastAsia="Times New Roman" w:hAnsi="Lato" w:cs="Arial"/>
          <w:color w:val="222222"/>
          <w:kern w:val="0"/>
          <w:sz w:val="22"/>
          <w:szCs w:val="22"/>
          <w:lang w:eastAsia="pl-PL"/>
          <w14:ligatures w14:val="none"/>
        </w:rPr>
      </w:pPr>
    </w:p>
    <w:p w14:paraId="30DF065B" w14:textId="77777777" w:rsidR="0004442A" w:rsidRPr="00D1706C" w:rsidRDefault="0004442A" w:rsidP="0004442A">
      <w:pPr>
        <w:spacing w:line="276" w:lineRule="auto"/>
        <w:ind w:left="4962"/>
        <w:rPr>
          <w:rFonts w:ascii="Lato" w:hAnsi="Lato"/>
        </w:rPr>
      </w:pPr>
      <w:r w:rsidRPr="00D1706C">
        <w:rPr>
          <w:rFonts w:ascii="Lato" w:hAnsi="Lato"/>
        </w:rPr>
        <w:t xml:space="preserve">Przewodnicząca Rady i Zarządu </w:t>
      </w:r>
    </w:p>
    <w:p w14:paraId="77039BAF" w14:textId="77777777" w:rsidR="0004442A" w:rsidRPr="00D1706C" w:rsidRDefault="0004442A" w:rsidP="0004442A">
      <w:pPr>
        <w:spacing w:after="240" w:line="276" w:lineRule="auto"/>
        <w:ind w:left="5245"/>
        <w:rPr>
          <w:rFonts w:ascii="Lato" w:hAnsi="Lato"/>
          <w:b/>
          <w:bCs/>
        </w:rPr>
      </w:pPr>
      <w:r w:rsidRPr="00D1706C">
        <w:rPr>
          <w:rFonts w:ascii="Lato" w:hAnsi="Lato"/>
        </w:rPr>
        <w:t>Dzielnicy IV Prądnik Biały</w:t>
      </w:r>
      <w:r w:rsidRPr="00D1706C">
        <w:rPr>
          <w:rFonts w:ascii="Lato" w:hAnsi="Lato"/>
          <w:b/>
          <w:bCs/>
        </w:rPr>
        <w:t xml:space="preserve"> </w:t>
      </w:r>
    </w:p>
    <w:p w14:paraId="55301694" w14:textId="6078857A" w:rsidR="0004442A" w:rsidRPr="00F36E3B" w:rsidRDefault="0004442A" w:rsidP="0004442A">
      <w:pPr>
        <w:shd w:val="clear" w:color="auto" w:fill="FFFFFF"/>
        <w:spacing w:line="276" w:lineRule="auto"/>
        <w:ind w:left="5954"/>
        <w:rPr>
          <w:rFonts w:ascii="Lato" w:hAnsi="Lato"/>
          <w:sz w:val="22"/>
          <w:szCs w:val="22"/>
        </w:rPr>
      </w:pPr>
      <w:r w:rsidRPr="00D1706C">
        <w:rPr>
          <w:rFonts w:ascii="Lato" w:hAnsi="Lato"/>
          <w:b/>
          <w:bCs/>
        </w:rPr>
        <w:t>Barbara Polna</w:t>
      </w:r>
    </w:p>
    <w:sectPr w:rsidR="0004442A" w:rsidRPr="00F36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0C"/>
    <w:rsid w:val="0004442A"/>
    <w:rsid w:val="00060FDE"/>
    <w:rsid w:val="001D31C2"/>
    <w:rsid w:val="00237554"/>
    <w:rsid w:val="002B7EEF"/>
    <w:rsid w:val="0032760C"/>
    <w:rsid w:val="004B55DE"/>
    <w:rsid w:val="00866C47"/>
    <w:rsid w:val="00893DB0"/>
    <w:rsid w:val="00C213D3"/>
    <w:rsid w:val="00D72C16"/>
    <w:rsid w:val="00D82CF4"/>
    <w:rsid w:val="00F36E3B"/>
    <w:rsid w:val="00FA63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9698"/>
  <w15:chartTrackingRefBased/>
  <w15:docId w15:val="{92CFC85E-41BF-2644-99AE-4FF48345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27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27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2760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2760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2760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2760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2760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2760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2760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760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2760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2760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2760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2760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2760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2760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2760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2760C"/>
    <w:rPr>
      <w:rFonts w:eastAsiaTheme="majorEastAsia" w:cstheme="majorBidi"/>
      <w:color w:val="272727" w:themeColor="text1" w:themeTint="D8"/>
    </w:rPr>
  </w:style>
  <w:style w:type="paragraph" w:styleId="Tytu">
    <w:name w:val="Title"/>
    <w:basedOn w:val="Normalny"/>
    <w:next w:val="Normalny"/>
    <w:link w:val="TytuZnak"/>
    <w:uiPriority w:val="10"/>
    <w:qFormat/>
    <w:rsid w:val="0032760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2760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2760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2760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2760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2760C"/>
    <w:rPr>
      <w:i/>
      <w:iCs/>
      <w:color w:val="404040" w:themeColor="text1" w:themeTint="BF"/>
    </w:rPr>
  </w:style>
  <w:style w:type="paragraph" w:styleId="Akapitzlist">
    <w:name w:val="List Paragraph"/>
    <w:basedOn w:val="Normalny"/>
    <w:uiPriority w:val="34"/>
    <w:qFormat/>
    <w:rsid w:val="0032760C"/>
    <w:pPr>
      <w:ind w:left="720"/>
      <w:contextualSpacing/>
    </w:pPr>
  </w:style>
  <w:style w:type="character" w:styleId="Wyrnienieintensywne">
    <w:name w:val="Intense Emphasis"/>
    <w:basedOn w:val="Domylnaczcionkaakapitu"/>
    <w:uiPriority w:val="21"/>
    <w:qFormat/>
    <w:rsid w:val="0032760C"/>
    <w:rPr>
      <w:i/>
      <w:iCs/>
      <w:color w:val="0F4761" w:themeColor="accent1" w:themeShade="BF"/>
    </w:rPr>
  </w:style>
  <w:style w:type="paragraph" w:styleId="Cytatintensywny">
    <w:name w:val="Intense Quote"/>
    <w:basedOn w:val="Normalny"/>
    <w:next w:val="Normalny"/>
    <w:link w:val="CytatintensywnyZnak"/>
    <w:uiPriority w:val="30"/>
    <w:qFormat/>
    <w:rsid w:val="00327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2760C"/>
    <w:rPr>
      <w:i/>
      <w:iCs/>
      <w:color w:val="0F4761" w:themeColor="accent1" w:themeShade="BF"/>
    </w:rPr>
  </w:style>
  <w:style w:type="character" w:styleId="Odwoanieintensywne">
    <w:name w:val="Intense Reference"/>
    <w:basedOn w:val="Domylnaczcionkaakapitu"/>
    <w:uiPriority w:val="32"/>
    <w:qFormat/>
    <w:rsid w:val="0032760C"/>
    <w:rPr>
      <w:b/>
      <w:bCs/>
      <w:smallCaps/>
      <w:color w:val="0F4761" w:themeColor="accent1" w:themeShade="BF"/>
      <w:spacing w:val="5"/>
    </w:rPr>
  </w:style>
  <w:style w:type="paragraph" w:styleId="NormalnyWeb">
    <w:name w:val="Normal (Web)"/>
    <w:basedOn w:val="Normalny"/>
    <w:uiPriority w:val="99"/>
    <w:semiHidden/>
    <w:unhideWhenUsed/>
    <w:rsid w:val="0032760C"/>
    <w:pPr>
      <w:spacing w:before="100" w:beforeAutospacing="1" w:after="100" w:afterAutospacing="1"/>
    </w:pPr>
    <w:rPr>
      <w:rFonts w:ascii="Times New Roman" w:eastAsia="Times New Roman" w:hAnsi="Times New Roman" w:cs="Times New Roman"/>
      <w:kern w:val="0"/>
      <w:lang w:eastAsia="pl-PL"/>
      <w14:ligatures w14:val="none"/>
    </w:rPr>
  </w:style>
  <w:style w:type="paragraph" w:styleId="Tekstpodstawowy">
    <w:name w:val="Body Text"/>
    <w:basedOn w:val="Normalny"/>
    <w:link w:val="TekstpodstawowyZnak"/>
    <w:rsid w:val="00F36E3B"/>
    <w:pPr>
      <w:spacing w:after="120"/>
    </w:pPr>
    <w:rPr>
      <w:rFonts w:ascii="Times New Roman" w:eastAsia="Times New Roman" w:hAnsi="Times New Roman" w:cs="Times New Roman"/>
      <w:kern w:val="0"/>
      <w:sz w:val="20"/>
      <w:szCs w:val="20"/>
      <w:lang w:eastAsia="pl-PL"/>
      <w14:ligatures w14:val="none"/>
    </w:rPr>
  </w:style>
  <w:style w:type="character" w:customStyle="1" w:styleId="TekstpodstawowyZnak">
    <w:name w:val="Tekst podstawowy Znak"/>
    <w:basedOn w:val="Domylnaczcionkaakapitu"/>
    <w:link w:val="Tekstpodstawowy"/>
    <w:rsid w:val="00F36E3B"/>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1354</Words>
  <Characters>8130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Polna</dc:creator>
  <cp:keywords/>
  <dc:description/>
  <cp:lastModifiedBy>Nowak Anna</cp:lastModifiedBy>
  <cp:revision>3</cp:revision>
  <cp:lastPrinted>2026-08-19T10:19:00Z</cp:lastPrinted>
  <dcterms:created xsi:type="dcterms:W3CDTF">2026-08-19T10:23:00Z</dcterms:created>
  <dcterms:modified xsi:type="dcterms:W3CDTF">2026-08-21T13:58:00Z</dcterms:modified>
</cp:coreProperties>
</file>