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3A30D" w14:textId="07B23F5F" w:rsidR="00601FED" w:rsidRPr="00C80E79" w:rsidRDefault="00C80E79" w:rsidP="00DC1A98">
      <w:pPr>
        <w:spacing w:line="276" w:lineRule="auto"/>
        <w:ind w:left="0" w:right="38" w:firstLine="0"/>
        <w:jc w:val="left"/>
        <w:rPr>
          <w:rFonts w:ascii="Lato" w:hAnsi="Lato"/>
        </w:rPr>
      </w:pPr>
      <w:r w:rsidRPr="00C80E79">
        <w:rPr>
          <w:rFonts w:ascii="Lato" w:hAnsi="Lato"/>
        </w:rPr>
        <w:t xml:space="preserve">Druk nr </w:t>
      </w:r>
    </w:p>
    <w:p w14:paraId="5C35C978" w14:textId="0EC92F92" w:rsidR="00C80E79" w:rsidRDefault="00C80E79" w:rsidP="00DC1A98">
      <w:pPr>
        <w:spacing w:line="276" w:lineRule="auto"/>
        <w:ind w:left="0" w:right="38" w:firstLine="0"/>
        <w:jc w:val="right"/>
      </w:pPr>
      <w:r w:rsidRPr="00C80E79">
        <w:rPr>
          <w:rFonts w:ascii="Lato" w:hAnsi="Lato"/>
        </w:rPr>
        <w:t xml:space="preserve">Projekt uchwały </w:t>
      </w:r>
      <w:r w:rsidR="003152D3">
        <w:rPr>
          <w:rFonts w:ascii="Lato" w:hAnsi="Lato"/>
        </w:rPr>
        <w:t>Komisji Transportu</w:t>
      </w:r>
    </w:p>
    <w:p w14:paraId="5EADDD50" w14:textId="1C13D1F2" w:rsidR="00601FED" w:rsidRDefault="003F70BA" w:rsidP="00DC1A98">
      <w:pPr>
        <w:spacing w:line="276" w:lineRule="auto"/>
        <w:ind w:left="0" w:right="38" w:firstLine="0"/>
        <w:jc w:val="center"/>
      </w:pPr>
      <w:r>
        <w:rPr>
          <w:b/>
          <w:sz w:val="20"/>
        </w:rPr>
        <w:t xml:space="preserve">  </w:t>
      </w:r>
    </w:p>
    <w:p w14:paraId="4F104045" w14:textId="6AC01196" w:rsidR="0042321F" w:rsidRPr="00B9531A" w:rsidRDefault="00155EEE" w:rsidP="00DC1A98">
      <w:pPr>
        <w:spacing w:line="276" w:lineRule="auto"/>
        <w:ind w:left="0" w:right="-53" w:hanging="12"/>
        <w:jc w:val="center"/>
        <w:rPr>
          <w:rFonts w:ascii="Lato" w:hAnsi="Lato"/>
          <w:b/>
          <w:sz w:val="20"/>
        </w:rPr>
      </w:pPr>
      <w:r w:rsidRPr="00B9531A">
        <w:rPr>
          <w:rFonts w:ascii="Lato" w:hAnsi="Lato"/>
          <w:b/>
        </w:rPr>
        <w:t xml:space="preserve">UCHWAŁA NR </w:t>
      </w:r>
      <w:proofErr w:type="gramStart"/>
      <w:r w:rsidRPr="00B9531A">
        <w:rPr>
          <w:rFonts w:ascii="Lato" w:hAnsi="Lato"/>
          <w:b/>
        </w:rPr>
        <w:t>…….</w:t>
      </w:r>
      <w:proofErr w:type="gramEnd"/>
      <w:r w:rsidRPr="00B9531A">
        <w:rPr>
          <w:rFonts w:ascii="Lato" w:hAnsi="Lato"/>
          <w:b/>
        </w:rPr>
        <w:t>.202</w:t>
      </w:r>
      <w:r w:rsidR="008912F1">
        <w:rPr>
          <w:rFonts w:ascii="Lato" w:hAnsi="Lato"/>
          <w:b/>
        </w:rPr>
        <w:t>6</w:t>
      </w:r>
    </w:p>
    <w:p w14:paraId="777B6B7F" w14:textId="1BB77C59" w:rsidR="00775189" w:rsidRPr="00B9531A" w:rsidRDefault="00155EEE" w:rsidP="00DC1A98">
      <w:pPr>
        <w:spacing w:line="276" w:lineRule="auto"/>
        <w:ind w:left="0" w:right="89" w:hanging="12"/>
        <w:jc w:val="center"/>
        <w:rPr>
          <w:rFonts w:ascii="Lato" w:hAnsi="Lato"/>
        </w:rPr>
      </w:pPr>
      <w:r w:rsidRPr="00B9531A">
        <w:rPr>
          <w:rFonts w:ascii="Lato" w:hAnsi="Lato"/>
        </w:rPr>
        <w:t>RADA</w:t>
      </w:r>
      <w:r w:rsidR="00DB0681" w:rsidRPr="00B9531A">
        <w:rPr>
          <w:rFonts w:ascii="Lato" w:hAnsi="Lato"/>
        </w:rPr>
        <w:t xml:space="preserve"> </w:t>
      </w:r>
      <w:r w:rsidRPr="00B9531A">
        <w:rPr>
          <w:rFonts w:ascii="Lato" w:hAnsi="Lato"/>
        </w:rPr>
        <w:t>DZIELNICY IV PRĄDNIK BIAŁY</w:t>
      </w:r>
    </w:p>
    <w:p w14:paraId="3836D503" w14:textId="78CADD4B" w:rsidR="00601FED" w:rsidRPr="00B9531A" w:rsidRDefault="0042321F" w:rsidP="00DC1A98">
      <w:pPr>
        <w:spacing w:line="276" w:lineRule="auto"/>
        <w:ind w:left="0" w:right="89"/>
        <w:jc w:val="center"/>
        <w:rPr>
          <w:rFonts w:ascii="Lato" w:hAnsi="Lato"/>
        </w:rPr>
      </w:pPr>
      <w:r w:rsidRPr="00B9531A">
        <w:rPr>
          <w:rFonts w:ascii="Lato" w:hAnsi="Lato"/>
        </w:rPr>
        <w:t xml:space="preserve">z dnia </w:t>
      </w:r>
      <w:r w:rsidR="00155EEE" w:rsidRPr="00B9531A">
        <w:rPr>
          <w:rFonts w:ascii="Lato" w:hAnsi="Lato"/>
        </w:rPr>
        <w:t>……………</w:t>
      </w:r>
      <w:r w:rsidR="003F70BA" w:rsidRPr="00B9531A">
        <w:rPr>
          <w:rFonts w:ascii="Lato" w:hAnsi="Lato"/>
        </w:rPr>
        <w:t xml:space="preserve"> r.</w:t>
      </w:r>
    </w:p>
    <w:p w14:paraId="711FBAB1" w14:textId="3F69E298" w:rsidR="00601FED" w:rsidRPr="00B9531A" w:rsidRDefault="003F70BA" w:rsidP="00DC1A98">
      <w:pPr>
        <w:spacing w:line="276" w:lineRule="auto"/>
        <w:ind w:left="0" w:right="0" w:firstLine="0"/>
        <w:jc w:val="left"/>
        <w:rPr>
          <w:rFonts w:ascii="Lato" w:hAnsi="Lato"/>
        </w:rPr>
      </w:pPr>
      <w:r w:rsidRPr="00B9531A">
        <w:rPr>
          <w:rFonts w:ascii="Lato" w:hAnsi="Lato"/>
          <w:b/>
          <w:sz w:val="28"/>
        </w:rPr>
        <w:t xml:space="preserve">  </w:t>
      </w:r>
    </w:p>
    <w:p w14:paraId="585918AE" w14:textId="5A2FFDAC" w:rsidR="00601FED" w:rsidRDefault="006C5E1C" w:rsidP="00DC1A98">
      <w:pPr>
        <w:spacing w:line="276" w:lineRule="auto"/>
        <w:ind w:left="11" w:right="0" w:hanging="11"/>
        <w:jc w:val="center"/>
        <w:rPr>
          <w:rFonts w:ascii="Lato" w:hAnsi="Lato"/>
          <w:b/>
        </w:rPr>
      </w:pPr>
      <w:r w:rsidRPr="00B9531A">
        <w:rPr>
          <w:rFonts w:ascii="Lato" w:hAnsi="Lato"/>
          <w:b/>
        </w:rPr>
        <w:t>w sprawie</w:t>
      </w:r>
      <w:r w:rsidR="0032792F" w:rsidRPr="0032792F">
        <w:rPr>
          <w:rFonts w:ascii="Lato" w:hAnsi="Lato"/>
          <w:b/>
        </w:rPr>
        <w:t xml:space="preserve"> </w:t>
      </w:r>
      <w:r w:rsidR="003E40B0" w:rsidRPr="003E40B0">
        <w:rPr>
          <w:rFonts w:ascii="Lato" w:hAnsi="Lato"/>
          <w:b/>
        </w:rPr>
        <w:t>zmian organizacji ruchu w rejonie skrzyżowania ul. Siewnej i ul. Bociana</w:t>
      </w:r>
    </w:p>
    <w:p w14:paraId="70493044" w14:textId="77777777" w:rsidR="00DC1A98" w:rsidRDefault="00DC1A98" w:rsidP="00DC1A98">
      <w:pPr>
        <w:spacing w:line="276" w:lineRule="auto"/>
        <w:ind w:left="11" w:right="0" w:hanging="11"/>
        <w:jc w:val="left"/>
        <w:rPr>
          <w:rFonts w:ascii="Lato" w:hAnsi="Lato"/>
          <w:b/>
        </w:rPr>
      </w:pPr>
    </w:p>
    <w:p w14:paraId="610B0AFF" w14:textId="77777777" w:rsidR="00DC1A98" w:rsidRDefault="00DC1A98" w:rsidP="00DC1A98">
      <w:pPr>
        <w:spacing w:line="276" w:lineRule="auto"/>
        <w:ind w:left="11" w:right="0" w:hanging="11"/>
        <w:jc w:val="left"/>
        <w:rPr>
          <w:rFonts w:ascii="Lato" w:hAnsi="Lato"/>
          <w:b/>
        </w:rPr>
      </w:pPr>
    </w:p>
    <w:p w14:paraId="6D14A2E0" w14:textId="1C851005" w:rsidR="00601FED" w:rsidRPr="00DC1A98" w:rsidRDefault="003F70BA" w:rsidP="00DC1A98">
      <w:pPr>
        <w:spacing w:line="276" w:lineRule="auto"/>
        <w:ind w:left="0" w:right="0" w:firstLine="0"/>
        <w:jc w:val="left"/>
        <w:rPr>
          <w:rFonts w:ascii="Lato" w:hAnsi="Lato"/>
          <w:sz w:val="22"/>
        </w:rPr>
      </w:pPr>
      <w:r w:rsidRPr="00DC1A98">
        <w:rPr>
          <w:rFonts w:ascii="Lato" w:hAnsi="Lato"/>
          <w:sz w:val="22"/>
        </w:rPr>
        <w:t xml:space="preserve">Na podstawie </w:t>
      </w:r>
      <w:r w:rsidR="009A54E1" w:rsidRPr="00DC1A98">
        <w:rPr>
          <w:rFonts w:ascii="Lato" w:hAnsi="Lato"/>
          <w:sz w:val="22"/>
        </w:rPr>
        <w:t xml:space="preserve">§ 3 pkt 4 lit. c </w:t>
      </w:r>
      <w:r w:rsidRPr="00DC1A98">
        <w:rPr>
          <w:rFonts w:ascii="Lato" w:hAnsi="Lato"/>
          <w:sz w:val="22"/>
        </w:rPr>
        <w:t xml:space="preserve">uchwały Nr XCIX/1498/14 Rady Miasta Krakowa z dnia 12 marca 2014 r. w sprawie: organizacji i zakresu działania Dzielnicy IV Prądnik Biały w Krakowie (Dz. Urz. Woj. Małopolskiego z 2021 r. poz. 6698); uchwala się, co następuje:   </w:t>
      </w:r>
    </w:p>
    <w:p w14:paraId="4BB95925" w14:textId="77777777" w:rsidR="00601FED" w:rsidRPr="00B9531A" w:rsidRDefault="003F70BA" w:rsidP="00DC1A98">
      <w:pPr>
        <w:spacing w:line="276" w:lineRule="auto"/>
        <w:ind w:left="0" w:right="0" w:firstLine="0"/>
        <w:jc w:val="left"/>
        <w:rPr>
          <w:rFonts w:ascii="Lato" w:hAnsi="Lato"/>
        </w:rPr>
      </w:pPr>
      <w:r w:rsidRPr="00B9531A">
        <w:rPr>
          <w:rFonts w:ascii="Lato" w:hAnsi="Lato"/>
        </w:rPr>
        <w:t xml:space="preserve"> </w:t>
      </w:r>
    </w:p>
    <w:p w14:paraId="6BFA080B" w14:textId="0883829C" w:rsidR="00EA5527" w:rsidRPr="00EA5527" w:rsidRDefault="00692C18" w:rsidP="00DC1A98">
      <w:pPr>
        <w:spacing w:line="276" w:lineRule="auto"/>
        <w:ind w:left="0" w:right="0" w:firstLine="0"/>
        <w:jc w:val="left"/>
        <w:rPr>
          <w:rFonts w:ascii="Lato" w:hAnsi="Lato"/>
          <w:bCs/>
        </w:rPr>
      </w:pPr>
      <w:r w:rsidRPr="00692C18">
        <w:rPr>
          <w:rFonts w:ascii="Lato" w:hAnsi="Lato"/>
          <w:bCs/>
        </w:rPr>
        <w:t xml:space="preserve">§ 1. </w:t>
      </w:r>
      <w:r w:rsidR="00AB2DFF" w:rsidRPr="00AB2DFF">
        <w:rPr>
          <w:rFonts w:ascii="Lato" w:hAnsi="Lato"/>
          <w:bCs/>
        </w:rPr>
        <w:t xml:space="preserve">Pozytywnie </w:t>
      </w:r>
      <w:r w:rsidR="00C318D0" w:rsidRPr="00C318D0">
        <w:rPr>
          <w:rFonts w:ascii="Lato" w:hAnsi="Lato"/>
          <w:bCs/>
        </w:rPr>
        <w:t>opiniuje się wariant polegający na pozostawieniu przejścia dla pieszych przez ul. Siewną na północno-zachodnim wlocie skrzyżowania ul. Siewnej i ul. Bociana oraz zastosowaniu rozwiązań poprawiających bezpieczeństwo ruchu drogowego bez likwidacji przedmiotowego przejścia dla pieszych.</w:t>
      </w:r>
    </w:p>
    <w:p w14:paraId="72138EDF" w14:textId="77777777" w:rsidR="00EA5527" w:rsidRPr="00EA5527" w:rsidRDefault="00EA5527" w:rsidP="00DC1A98">
      <w:pPr>
        <w:spacing w:line="276" w:lineRule="auto"/>
        <w:ind w:left="0" w:right="0" w:firstLine="0"/>
        <w:jc w:val="left"/>
        <w:rPr>
          <w:rFonts w:ascii="Lato" w:hAnsi="Lato"/>
          <w:bCs/>
        </w:rPr>
      </w:pPr>
    </w:p>
    <w:p w14:paraId="755B12BF" w14:textId="026D202B" w:rsidR="002E6736" w:rsidRPr="00DC1A98" w:rsidRDefault="00EA5527" w:rsidP="00DC1A98">
      <w:pPr>
        <w:spacing w:line="276" w:lineRule="auto"/>
        <w:ind w:left="0" w:right="0" w:firstLine="0"/>
        <w:jc w:val="left"/>
        <w:rPr>
          <w:rFonts w:ascii="Lato" w:hAnsi="Lato"/>
          <w:bCs/>
        </w:rPr>
      </w:pPr>
      <w:r w:rsidRPr="00EA5527">
        <w:rPr>
          <w:rFonts w:ascii="Lato" w:hAnsi="Lato"/>
          <w:bCs/>
        </w:rPr>
        <w:t xml:space="preserve">§ </w:t>
      </w:r>
      <w:r w:rsidR="00AB2DFF">
        <w:rPr>
          <w:rFonts w:ascii="Lato" w:hAnsi="Lato"/>
          <w:bCs/>
        </w:rPr>
        <w:t>2</w:t>
      </w:r>
      <w:r w:rsidRPr="00EA5527">
        <w:rPr>
          <w:rFonts w:ascii="Lato" w:hAnsi="Lato"/>
          <w:bCs/>
        </w:rPr>
        <w:t>.Uchwała wchodzi w życie z dniem podjęcia.</w:t>
      </w:r>
    </w:p>
    <w:p w14:paraId="4E25D00C" w14:textId="77777777" w:rsidR="00415372" w:rsidRPr="00B9531A" w:rsidRDefault="00415372" w:rsidP="00DC1A98">
      <w:pPr>
        <w:spacing w:line="276" w:lineRule="auto"/>
        <w:ind w:left="0" w:right="0" w:firstLine="0"/>
        <w:jc w:val="left"/>
        <w:rPr>
          <w:rFonts w:ascii="Lato" w:hAnsi="Lato"/>
        </w:rPr>
      </w:pPr>
    </w:p>
    <w:p w14:paraId="7056D9FC" w14:textId="77777777" w:rsidR="008C2834" w:rsidRPr="00DC1A98" w:rsidRDefault="00415372" w:rsidP="00DC1A98">
      <w:pPr>
        <w:spacing w:after="120" w:line="276" w:lineRule="auto"/>
        <w:ind w:left="0" w:right="0" w:firstLine="0"/>
        <w:jc w:val="left"/>
        <w:rPr>
          <w:rFonts w:ascii="Lato" w:hAnsi="Lato"/>
          <w:sz w:val="22"/>
        </w:rPr>
      </w:pPr>
      <w:r w:rsidRPr="00DC1A98">
        <w:rPr>
          <w:rFonts w:ascii="Lato" w:hAnsi="Lato"/>
          <w:sz w:val="22"/>
        </w:rPr>
        <w:t>Uzasadnienie:</w:t>
      </w:r>
      <w:r w:rsidR="00136B58" w:rsidRPr="00DC1A98">
        <w:rPr>
          <w:rFonts w:ascii="Lato" w:hAnsi="Lato"/>
          <w:sz w:val="22"/>
        </w:rPr>
        <w:t xml:space="preserve"> </w:t>
      </w:r>
    </w:p>
    <w:p w14:paraId="35D842E2" w14:textId="7AE00BDF" w:rsidR="00A40B7B" w:rsidRPr="00DC1A98" w:rsidRDefault="00C30A42" w:rsidP="00DC1A98">
      <w:pPr>
        <w:pStyle w:val="NormalnyWeb"/>
        <w:spacing w:before="0" w:beforeAutospacing="0" w:after="0" w:afterAutospacing="0" w:line="276" w:lineRule="auto"/>
        <w:rPr>
          <w:rFonts w:ascii="Lato" w:hAnsi="Lato"/>
          <w:bCs/>
          <w:sz w:val="22"/>
          <w:szCs w:val="22"/>
        </w:rPr>
      </w:pPr>
      <w:r w:rsidRPr="00DC1A98">
        <w:rPr>
          <w:rFonts w:ascii="Lato" w:hAnsi="Lato"/>
          <w:bCs/>
          <w:sz w:val="22"/>
          <w:szCs w:val="22"/>
        </w:rPr>
        <w:t xml:space="preserve">Pismem </w:t>
      </w:r>
      <w:r w:rsidR="00A40B7B" w:rsidRPr="00DC1A98">
        <w:rPr>
          <w:rFonts w:ascii="Lato" w:hAnsi="Lato"/>
          <w:bCs/>
          <w:sz w:val="22"/>
          <w:szCs w:val="22"/>
        </w:rPr>
        <w:t>z dnia 15 maja 2026 r., znak GK-11.7223.1074.2026, Wydział Gospodarki Komunalnej i Infrastruktury zwrócił się do Rady Dzielnicy IV Prądnik Biały o wyrażenie opinii w sprawie dwóch wariantów zmian organizacji ruchu w rejonie skrzyżowania ul. Siewnej i ul. Bociana, mających na celu poprawę bezpieczeństwa ruchu drogowego w obrębie przejścia dla pieszych przez ul. Siewną. Rozważane rozwiązania obejmują pozostawienie przejścia przy jednoczesnym zastosowaniu środków poprawiających bezpieczeństwo ruchu drogowego lub jego likwidację i</w:t>
      </w:r>
      <w:r w:rsidR="00DC1A98">
        <w:rPr>
          <w:rFonts w:ascii="Lato" w:hAnsi="Lato"/>
          <w:bCs/>
          <w:sz w:val="22"/>
          <w:szCs w:val="22"/>
        </w:rPr>
        <w:t> </w:t>
      </w:r>
      <w:r w:rsidR="00A40B7B" w:rsidRPr="00DC1A98">
        <w:rPr>
          <w:rFonts w:ascii="Lato" w:hAnsi="Lato"/>
          <w:bCs/>
          <w:sz w:val="22"/>
          <w:szCs w:val="22"/>
        </w:rPr>
        <w:t>skierowanie pieszych na przejście zlokalizowane po przeciwnej stronie skrzyżowania.</w:t>
      </w:r>
    </w:p>
    <w:p w14:paraId="153B7A5C" w14:textId="77777777" w:rsidR="00A40B7B" w:rsidRPr="00DC1A98" w:rsidRDefault="00A40B7B" w:rsidP="00DC1A98">
      <w:pPr>
        <w:pStyle w:val="NormalnyWeb"/>
        <w:spacing w:before="0" w:beforeAutospacing="0" w:after="0" w:afterAutospacing="0" w:line="276" w:lineRule="auto"/>
        <w:rPr>
          <w:rFonts w:ascii="Lato" w:hAnsi="Lato"/>
          <w:bCs/>
          <w:sz w:val="22"/>
          <w:szCs w:val="22"/>
        </w:rPr>
      </w:pPr>
      <w:r w:rsidRPr="00DC1A98">
        <w:rPr>
          <w:rFonts w:ascii="Lato" w:hAnsi="Lato"/>
          <w:bCs/>
          <w:sz w:val="22"/>
          <w:szCs w:val="22"/>
        </w:rPr>
        <w:t>Rada Dzielnicy IV podziela wnioski wynikające z przeprowadzonego audytu bezpieczeństwa ruchu drogowego i dostrzega potrzebę podjęcia działań zmierzających do poprawy bezpieczeństwa pieszych korzystających z przedmiotowego przejścia.</w:t>
      </w:r>
    </w:p>
    <w:p w14:paraId="7D14FE0F" w14:textId="77777777" w:rsidR="00A40B7B" w:rsidRPr="00DC1A98" w:rsidRDefault="00A40B7B" w:rsidP="00DC1A98">
      <w:pPr>
        <w:pStyle w:val="NormalnyWeb"/>
        <w:spacing w:before="0" w:beforeAutospacing="0" w:after="0" w:afterAutospacing="0" w:line="276" w:lineRule="auto"/>
        <w:rPr>
          <w:rFonts w:ascii="Lato" w:hAnsi="Lato"/>
          <w:bCs/>
          <w:sz w:val="22"/>
          <w:szCs w:val="22"/>
        </w:rPr>
      </w:pPr>
      <w:r w:rsidRPr="00DC1A98">
        <w:rPr>
          <w:rFonts w:ascii="Lato" w:hAnsi="Lato"/>
          <w:bCs/>
          <w:sz w:val="22"/>
          <w:szCs w:val="22"/>
        </w:rPr>
        <w:t>Jednocześnie Rada Dzielnicy stoi na stanowisku, że likwidacja przejścia dla pieszych nie jest rozwiązaniem optymalnym. Przejście to stanowi istotny element lokalnego układu komunikacyjnego i zapewnia dogodne dojście do okolicznej zabudowy mieszkaniowej oraz do przedszkola zlokalizowanego w bezpośrednim sąsiedztwie skrzyżowania. Jego likwidacja prowadziłaby do wydłużenia dróg dojścia dla części pieszych, w tym rodziców odprowadzających dzieci do placówki.</w:t>
      </w:r>
    </w:p>
    <w:p w14:paraId="6A2AC811" w14:textId="77777777" w:rsidR="00A40B7B" w:rsidRPr="00DC1A98" w:rsidRDefault="00A40B7B" w:rsidP="00DC1A98">
      <w:pPr>
        <w:pStyle w:val="NormalnyWeb"/>
        <w:spacing w:before="0" w:beforeAutospacing="0" w:after="0" w:afterAutospacing="0" w:line="276" w:lineRule="auto"/>
        <w:rPr>
          <w:rFonts w:ascii="Lato" w:hAnsi="Lato"/>
          <w:bCs/>
          <w:sz w:val="22"/>
          <w:szCs w:val="22"/>
        </w:rPr>
      </w:pPr>
      <w:r w:rsidRPr="00DC1A98">
        <w:rPr>
          <w:rFonts w:ascii="Lato" w:hAnsi="Lato"/>
          <w:bCs/>
          <w:sz w:val="22"/>
          <w:szCs w:val="22"/>
        </w:rPr>
        <w:t>W ocenie Rady Dzielnicy poprawa bezpieczeństwa może zostać osiągnięta poprzez zastosowanie rozwiązań wskazanych w audycie, w szczególności poprzez ograniczenie szerokości przekroju jezdni, budowę azylu dla pieszych lub inne środki uspokojenia ruchu, bez konieczności likwidacji samego przejścia.</w:t>
      </w:r>
    </w:p>
    <w:p w14:paraId="630295DF" w14:textId="77777777" w:rsidR="00A40B7B" w:rsidRPr="00DC1A98" w:rsidRDefault="00A40B7B" w:rsidP="00DC1A98">
      <w:pPr>
        <w:pStyle w:val="NormalnyWeb"/>
        <w:spacing w:before="0" w:beforeAutospacing="0" w:after="0" w:afterAutospacing="0" w:line="276" w:lineRule="auto"/>
        <w:rPr>
          <w:rFonts w:ascii="Lato" w:hAnsi="Lato"/>
          <w:bCs/>
          <w:sz w:val="22"/>
          <w:szCs w:val="22"/>
        </w:rPr>
      </w:pPr>
      <w:r w:rsidRPr="00DC1A98">
        <w:rPr>
          <w:rFonts w:ascii="Lato" w:hAnsi="Lato"/>
          <w:bCs/>
          <w:sz w:val="22"/>
          <w:szCs w:val="22"/>
        </w:rPr>
        <w:t xml:space="preserve">Rada Dzielnicy zwraca również uwagę, że zastosowanie rozwiązań poprawiających bezpieczeństwo ruchu drogowego nie powinno powodować istotnego pogorszenia warunków </w:t>
      </w:r>
      <w:r w:rsidRPr="00DC1A98">
        <w:rPr>
          <w:rFonts w:ascii="Lato" w:hAnsi="Lato"/>
          <w:bCs/>
          <w:sz w:val="22"/>
          <w:szCs w:val="22"/>
        </w:rPr>
        <w:lastRenderedPageBreak/>
        <w:t>ruchu drogowego w tym rejonie. Dotyczy to w szczególności rozwiązań polegających na ograniczeniu liczby pasów ruchu w obrębie przejścia dla pieszych. Jednocześnie zasadne jest monitorowanie funkcjonowania przyjętego rozwiązania po jego wdrożeniu oraz ponowna analiza organizacji ruchu w przypadku wystąpienia nieprzewidzianych negatywnych skutków dla bezpieczeństwa lub płynności ruchu.</w:t>
      </w:r>
    </w:p>
    <w:p w14:paraId="2D406FED" w14:textId="2CCDE352" w:rsidR="00136B58" w:rsidRDefault="00A40B7B" w:rsidP="00DC1A98">
      <w:pPr>
        <w:pStyle w:val="NormalnyWeb"/>
        <w:spacing w:before="0" w:beforeAutospacing="0" w:after="0" w:afterAutospacing="0" w:line="276" w:lineRule="auto"/>
        <w:rPr>
          <w:rFonts w:ascii="Lato" w:hAnsi="Lato"/>
          <w:bCs/>
          <w:sz w:val="22"/>
          <w:szCs w:val="22"/>
        </w:rPr>
      </w:pPr>
      <w:r w:rsidRPr="00DC1A98">
        <w:rPr>
          <w:rFonts w:ascii="Lato" w:hAnsi="Lato"/>
          <w:bCs/>
          <w:sz w:val="22"/>
          <w:szCs w:val="22"/>
        </w:rPr>
        <w:t>Mając powyższe na uwadze, podjęcie uchwały jest zasadne.</w:t>
      </w:r>
    </w:p>
    <w:p w14:paraId="1E97FB5D" w14:textId="77777777" w:rsidR="00DC1A98" w:rsidRPr="00DC1A98" w:rsidRDefault="00DC1A98" w:rsidP="00DC1A98">
      <w:pPr>
        <w:pStyle w:val="NormalnyWeb"/>
        <w:spacing w:before="0" w:beforeAutospacing="0" w:after="0" w:afterAutospacing="0" w:line="276" w:lineRule="auto"/>
        <w:ind w:firstLine="708"/>
        <w:rPr>
          <w:rFonts w:ascii="Lato" w:hAnsi="Lato"/>
          <w:bCs/>
          <w:sz w:val="22"/>
          <w:szCs w:val="22"/>
        </w:rPr>
      </w:pPr>
    </w:p>
    <w:p w14:paraId="4F3DD14D" w14:textId="77777777" w:rsidR="00DC1A98" w:rsidRDefault="00DC1A98" w:rsidP="00DC1A98">
      <w:pPr>
        <w:pStyle w:val="NormalnyWeb"/>
        <w:spacing w:before="0" w:beforeAutospacing="0" w:after="0" w:afterAutospacing="0" w:line="276" w:lineRule="auto"/>
        <w:ind w:left="5387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Przewodniczący Komisji</w:t>
      </w:r>
    </w:p>
    <w:p w14:paraId="11934952" w14:textId="77777777" w:rsidR="00DC1A98" w:rsidRDefault="00DC1A98" w:rsidP="00DC1A98">
      <w:pPr>
        <w:pStyle w:val="NormalnyWeb"/>
        <w:spacing w:before="0" w:beforeAutospacing="0" w:after="0" w:afterAutospacing="0" w:line="276" w:lineRule="auto"/>
        <w:rPr>
          <w:rFonts w:ascii="Lato" w:hAnsi="Lato"/>
          <w:sz w:val="22"/>
          <w:szCs w:val="22"/>
        </w:rPr>
      </w:pPr>
    </w:p>
    <w:p w14:paraId="35AD2A55" w14:textId="4792F327" w:rsidR="00DC1A98" w:rsidRPr="002B5797" w:rsidRDefault="00DC1A98" w:rsidP="00DC1A98">
      <w:pPr>
        <w:pStyle w:val="NormalnyWeb"/>
        <w:spacing w:before="0" w:beforeAutospacing="0" w:after="0" w:afterAutospacing="0" w:line="276" w:lineRule="auto"/>
        <w:ind w:left="5670"/>
        <w:rPr>
          <w:rFonts w:ascii="Lato" w:hAnsi="Lato"/>
          <w:bCs/>
        </w:rPr>
      </w:pPr>
      <w:r>
        <w:rPr>
          <w:rFonts w:ascii="Lato" w:hAnsi="Lato"/>
          <w:sz w:val="22"/>
          <w:szCs w:val="22"/>
        </w:rPr>
        <w:t>Dariusz Partyka</w:t>
      </w:r>
    </w:p>
    <w:sectPr w:rsidR="00DC1A98" w:rsidRPr="002B5797" w:rsidSect="00DC1A98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F60"/>
    <w:multiLevelType w:val="multilevel"/>
    <w:tmpl w:val="C1D462D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53288"/>
    <w:multiLevelType w:val="hybridMultilevel"/>
    <w:tmpl w:val="72940E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CB4281"/>
    <w:multiLevelType w:val="hybridMultilevel"/>
    <w:tmpl w:val="63006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349A9"/>
    <w:multiLevelType w:val="hybridMultilevel"/>
    <w:tmpl w:val="5E38E3D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60E6DBD"/>
    <w:multiLevelType w:val="hybridMultilevel"/>
    <w:tmpl w:val="845667D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827548"/>
    <w:multiLevelType w:val="hybridMultilevel"/>
    <w:tmpl w:val="5D62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076120">
    <w:abstractNumId w:val="2"/>
  </w:num>
  <w:num w:numId="2" w16cid:durableId="696614884">
    <w:abstractNumId w:val="0"/>
  </w:num>
  <w:num w:numId="3" w16cid:durableId="361826295">
    <w:abstractNumId w:val="5"/>
  </w:num>
  <w:num w:numId="4" w16cid:durableId="1636135076">
    <w:abstractNumId w:val="3"/>
  </w:num>
  <w:num w:numId="5" w16cid:durableId="1222205182">
    <w:abstractNumId w:val="1"/>
  </w:num>
  <w:num w:numId="6" w16cid:durableId="2118206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ED"/>
    <w:rsid w:val="00030546"/>
    <w:rsid w:val="00033117"/>
    <w:rsid w:val="00063730"/>
    <w:rsid w:val="000C4CB7"/>
    <w:rsid w:val="000E348E"/>
    <w:rsid w:val="00136B58"/>
    <w:rsid w:val="00155EEE"/>
    <w:rsid w:val="001765A6"/>
    <w:rsid w:val="001B3C6A"/>
    <w:rsid w:val="001F551F"/>
    <w:rsid w:val="00207BDE"/>
    <w:rsid w:val="00214F9F"/>
    <w:rsid w:val="002365B0"/>
    <w:rsid w:val="00280DC5"/>
    <w:rsid w:val="00281A5E"/>
    <w:rsid w:val="002B5797"/>
    <w:rsid w:val="002E65F5"/>
    <w:rsid w:val="002E6736"/>
    <w:rsid w:val="003152D3"/>
    <w:rsid w:val="00325528"/>
    <w:rsid w:val="0032792F"/>
    <w:rsid w:val="00335818"/>
    <w:rsid w:val="0035328D"/>
    <w:rsid w:val="003C476F"/>
    <w:rsid w:val="003E40B0"/>
    <w:rsid w:val="003F70BA"/>
    <w:rsid w:val="00415372"/>
    <w:rsid w:val="0042321F"/>
    <w:rsid w:val="00467B5F"/>
    <w:rsid w:val="004E581D"/>
    <w:rsid w:val="00517DFB"/>
    <w:rsid w:val="005B2EC3"/>
    <w:rsid w:val="005B6813"/>
    <w:rsid w:val="005F0117"/>
    <w:rsid w:val="005F7431"/>
    <w:rsid w:val="00601FED"/>
    <w:rsid w:val="0061594E"/>
    <w:rsid w:val="00662126"/>
    <w:rsid w:val="00663640"/>
    <w:rsid w:val="006813F0"/>
    <w:rsid w:val="00692C18"/>
    <w:rsid w:val="00696F75"/>
    <w:rsid w:val="006B7149"/>
    <w:rsid w:val="006C2B02"/>
    <w:rsid w:val="006C3996"/>
    <w:rsid w:val="006C5E1C"/>
    <w:rsid w:val="00705027"/>
    <w:rsid w:val="00722B7D"/>
    <w:rsid w:val="00722CC2"/>
    <w:rsid w:val="00745B02"/>
    <w:rsid w:val="00760777"/>
    <w:rsid w:val="00775189"/>
    <w:rsid w:val="007A44E5"/>
    <w:rsid w:val="007B2CDF"/>
    <w:rsid w:val="00820CF3"/>
    <w:rsid w:val="00883B53"/>
    <w:rsid w:val="008912F1"/>
    <w:rsid w:val="008C2834"/>
    <w:rsid w:val="008C4903"/>
    <w:rsid w:val="0090176B"/>
    <w:rsid w:val="009214AE"/>
    <w:rsid w:val="00935460"/>
    <w:rsid w:val="0097776B"/>
    <w:rsid w:val="00990793"/>
    <w:rsid w:val="009A54E1"/>
    <w:rsid w:val="00A114C0"/>
    <w:rsid w:val="00A40B7B"/>
    <w:rsid w:val="00A47240"/>
    <w:rsid w:val="00A577E1"/>
    <w:rsid w:val="00A87516"/>
    <w:rsid w:val="00A9345F"/>
    <w:rsid w:val="00AB2DFF"/>
    <w:rsid w:val="00AD3983"/>
    <w:rsid w:val="00B57B18"/>
    <w:rsid w:val="00B71C6B"/>
    <w:rsid w:val="00B9531A"/>
    <w:rsid w:val="00B97692"/>
    <w:rsid w:val="00BA6390"/>
    <w:rsid w:val="00BB3BEF"/>
    <w:rsid w:val="00BC2FA8"/>
    <w:rsid w:val="00BD73F6"/>
    <w:rsid w:val="00C30A42"/>
    <w:rsid w:val="00C318D0"/>
    <w:rsid w:val="00C5301B"/>
    <w:rsid w:val="00C80E79"/>
    <w:rsid w:val="00CB6328"/>
    <w:rsid w:val="00D0069C"/>
    <w:rsid w:val="00D1192C"/>
    <w:rsid w:val="00D570E1"/>
    <w:rsid w:val="00D647F4"/>
    <w:rsid w:val="00DB0681"/>
    <w:rsid w:val="00DC1A98"/>
    <w:rsid w:val="00E03A16"/>
    <w:rsid w:val="00E31C72"/>
    <w:rsid w:val="00E608C4"/>
    <w:rsid w:val="00E60E88"/>
    <w:rsid w:val="00EA5527"/>
    <w:rsid w:val="00F05CB7"/>
    <w:rsid w:val="00F07B16"/>
    <w:rsid w:val="00F56882"/>
    <w:rsid w:val="00F63F90"/>
    <w:rsid w:val="00FE5EB1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896F"/>
  <w15:docId w15:val="{CD1FDAE3-F956-444D-837E-1DB339E6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8" w:lineRule="auto"/>
      <w:ind w:left="3222" w:right="31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37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C283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8C2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wpływu:10</vt:lpstr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Komisji Transportu w sprawie zmian organizacji ruchu w rejonie skrzyżowania ul. Siewnej i ul. Bociana</dc:title>
  <dc:subject/>
  <dc:creator>Dzielnica IV Pradnik Biały, Dariusz Partyka</dc:creator>
  <cp:keywords>projekt uchwały</cp:keywords>
  <cp:lastModifiedBy>Nowak Anna</cp:lastModifiedBy>
  <cp:revision>2</cp:revision>
  <cp:lastPrinted>2025-06-05T11:50:00Z</cp:lastPrinted>
  <dcterms:created xsi:type="dcterms:W3CDTF">2026-06-12T10:23:00Z</dcterms:created>
  <dcterms:modified xsi:type="dcterms:W3CDTF">2026-06-12T10:23:00Z</dcterms:modified>
</cp:coreProperties>
</file>