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A30D" w14:textId="07B23F5F" w:rsidR="00601FED" w:rsidRPr="00C80E79" w:rsidRDefault="00C80E79" w:rsidP="00BD30CB">
      <w:pPr>
        <w:spacing w:line="276" w:lineRule="auto"/>
        <w:ind w:left="0" w:right="38" w:firstLine="0"/>
        <w:jc w:val="left"/>
        <w:rPr>
          <w:rFonts w:ascii="Lato" w:hAnsi="Lato"/>
        </w:rPr>
      </w:pPr>
      <w:r w:rsidRPr="00C80E79">
        <w:rPr>
          <w:rFonts w:ascii="Lato" w:hAnsi="Lato"/>
        </w:rPr>
        <w:t xml:space="preserve">Druk nr </w:t>
      </w:r>
    </w:p>
    <w:p w14:paraId="5C35C978" w14:textId="0EC92F92" w:rsidR="00C80E79" w:rsidRDefault="00C80E79" w:rsidP="00BD30CB">
      <w:pPr>
        <w:spacing w:line="276" w:lineRule="auto"/>
        <w:ind w:left="0" w:right="38" w:firstLine="0"/>
        <w:jc w:val="right"/>
      </w:pPr>
      <w:r w:rsidRPr="00C80E79">
        <w:rPr>
          <w:rFonts w:ascii="Lato" w:hAnsi="Lato"/>
        </w:rPr>
        <w:t xml:space="preserve">Projekt uchwały </w:t>
      </w:r>
      <w:r w:rsidR="003152D3">
        <w:rPr>
          <w:rFonts w:ascii="Lato" w:hAnsi="Lato"/>
        </w:rPr>
        <w:t>Komisji Transportu</w:t>
      </w:r>
    </w:p>
    <w:p w14:paraId="649730DD" w14:textId="173A73F7" w:rsidR="00E01135" w:rsidRDefault="00E01135" w:rsidP="00E01135">
      <w:pPr>
        <w:spacing w:line="276" w:lineRule="auto"/>
        <w:ind w:left="0" w:right="38" w:firstLine="0"/>
        <w:jc w:val="center"/>
        <w:rPr>
          <w:b/>
          <w:sz w:val="20"/>
        </w:rPr>
      </w:pPr>
    </w:p>
    <w:p w14:paraId="4F104045" w14:textId="6989BFFD" w:rsidR="0042321F" w:rsidRPr="00B9531A" w:rsidRDefault="00155EEE" w:rsidP="00E01135">
      <w:pPr>
        <w:spacing w:line="276" w:lineRule="auto"/>
        <w:ind w:left="0" w:right="38" w:firstLine="0"/>
        <w:jc w:val="center"/>
        <w:rPr>
          <w:rFonts w:ascii="Lato" w:hAnsi="Lato"/>
          <w:b/>
          <w:sz w:val="20"/>
        </w:rPr>
      </w:pPr>
      <w:r w:rsidRPr="00B9531A">
        <w:rPr>
          <w:rFonts w:ascii="Lato" w:hAnsi="Lato"/>
          <w:b/>
        </w:rPr>
        <w:t xml:space="preserve">UCHWAŁA NR </w:t>
      </w:r>
      <w:proofErr w:type="gramStart"/>
      <w:r w:rsidRPr="00B9531A">
        <w:rPr>
          <w:rFonts w:ascii="Lato" w:hAnsi="Lato"/>
          <w:b/>
        </w:rPr>
        <w:t>…….</w:t>
      </w:r>
      <w:proofErr w:type="gramEnd"/>
      <w:r w:rsidRPr="00B9531A">
        <w:rPr>
          <w:rFonts w:ascii="Lato" w:hAnsi="Lato"/>
          <w:b/>
        </w:rPr>
        <w:t>.202</w:t>
      </w:r>
      <w:r w:rsidR="008912F1">
        <w:rPr>
          <w:rFonts w:ascii="Lato" w:hAnsi="Lato"/>
          <w:b/>
        </w:rPr>
        <w:t>6</w:t>
      </w:r>
    </w:p>
    <w:p w14:paraId="777B6B7F" w14:textId="1BB77C59" w:rsidR="00775189" w:rsidRPr="00B9531A" w:rsidRDefault="00155EEE" w:rsidP="00BD30CB">
      <w:pPr>
        <w:spacing w:line="276" w:lineRule="auto"/>
        <w:ind w:left="0" w:right="89" w:hanging="12"/>
        <w:jc w:val="center"/>
        <w:rPr>
          <w:rFonts w:ascii="Lato" w:hAnsi="Lato"/>
        </w:rPr>
      </w:pPr>
      <w:r w:rsidRPr="00B9531A">
        <w:rPr>
          <w:rFonts w:ascii="Lato" w:hAnsi="Lato"/>
        </w:rPr>
        <w:t>RADA</w:t>
      </w:r>
      <w:r w:rsidR="00DB0681" w:rsidRPr="00B9531A">
        <w:rPr>
          <w:rFonts w:ascii="Lato" w:hAnsi="Lato"/>
        </w:rPr>
        <w:t xml:space="preserve"> </w:t>
      </w:r>
      <w:r w:rsidRPr="00B9531A">
        <w:rPr>
          <w:rFonts w:ascii="Lato" w:hAnsi="Lato"/>
        </w:rPr>
        <w:t>DZIELNICY IV PRĄDNIK BIAŁY</w:t>
      </w:r>
    </w:p>
    <w:p w14:paraId="3836D503" w14:textId="78CADD4B" w:rsidR="00601FED" w:rsidRPr="00B9531A" w:rsidRDefault="0042321F" w:rsidP="00BD30CB">
      <w:pPr>
        <w:spacing w:line="276" w:lineRule="auto"/>
        <w:ind w:left="0" w:right="89"/>
        <w:jc w:val="center"/>
        <w:rPr>
          <w:rFonts w:ascii="Lato" w:hAnsi="Lato"/>
        </w:rPr>
      </w:pPr>
      <w:r w:rsidRPr="00B9531A">
        <w:rPr>
          <w:rFonts w:ascii="Lato" w:hAnsi="Lato"/>
        </w:rPr>
        <w:t xml:space="preserve">z dnia </w:t>
      </w:r>
      <w:r w:rsidR="00155EEE" w:rsidRPr="00B9531A">
        <w:rPr>
          <w:rFonts w:ascii="Lato" w:hAnsi="Lato"/>
        </w:rPr>
        <w:t>……………</w:t>
      </w:r>
      <w:r w:rsidR="003F70BA" w:rsidRPr="00B9531A">
        <w:rPr>
          <w:rFonts w:ascii="Lato" w:hAnsi="Lato"/>
        </w:rPr>
        <w:t xml:space="preserve"> r.</w:t>
      </w:r>
    </w:p>
    <w:p w14:paraId="711FBAB1" w14:textId="0C5DCFFA" w:rsidR="00601FED" w:rsidRPr="00B9531A" w:rsidRDefault="00601FED" w:rsidP="00BD30CB">
      <w:pPr>
        <w:spacing w:line="276" w:lineRule="auto"/>
        <w:ind w:left="0" w:right="0" w:firstLine="0"/>
        <w:jc w:val="left"/>
        <w:rPr>
          <w:rFonts w:ascii="Lato" w:hAnsi="Lato"/>
        </w:rPr>
      </w:pPr>
    </w:p>
    <w:p w14:paraId="585918AE" w14:textId="7D76FB16" w:rsidR="00601FED" w:rsidRDefault="006C5E1C" w:rsidP="00BD30CB">
      <w:pPr>
        <w:spacing w:line="276" w:lineRule="auto"/>
        <w:ind w:left="11" w:right="0" w:hanging="11"/>
        <w:jc w:val="left"/>
        <w:rPr>
          <w:rFonts w:ascii="Lato" w:hAnsi="Lato"/>
          <w:b/>
        </w:rPr>
      </w:pPr>
      <w:r w:rsidRPr="00B9531A">
        <w:rPr>
          <w:rFonts w:ascii="Lato" w:hAnsi="Lato"/>
          <w:b/>
        </w:rPr>
        <w:t>w sprawie</w:t>
      </w:r>
      <w:r w:rsidR="0032792F" w:rsidRPr="0032792F">
        <w:rPr>
          <w:rFonts w:ascii="Lato" w:hAnsi="Lato"/>
          <w:b/>
        </w:rPr>
        <w:t xml:space="preserve"> organizacji ruchu w ciągu ulicy Radzikowskiego boczna</w:t>
      </w:r>
    </w:p>
    <w:p w14:paraId="09EB3019" w14:textId="77777777" w:rsidR="00883B53" w:rsidRDefault="00883B53" w:rsidP="00BD30CB">
      <w:pPr>
        <w:spacing w:line="276" w:lineRule="auto"/>
        <w:ind w:left="11" w:right="0" w:hanging="11"/>
        <w:jc w:val="left"/>
        <w:rPr>
          <w:rFonts w:ascii="Lato" w:hAnsi="Lato"/>
        </w:rPr>
      </w:pPr>
    </w:p>
    <w:p w14:paraId="17DE3890" w14:textId="77777777" w:rsidR="00BD30CB" w:rsidRPr="00B9531A" w:rsidRDefault="00BD30CB" w:rsidP="00BD30CB">
      <w:pPr>
        <w:spacing w:line="276" w:lineRule="auto"/>
        <w:ind w:left="11" w:right="0" w:hanging="11"/>
        <w:jc w:val="left"/>
        <w:rPr>
          <w:rFonts w:ascii="Lato" w:hAnsi="Lato"/>
        </w:rPr>
      </w:pPr>
    </w:p>
    <w:p w14:paraId="6D14A2E0" w14:textId="4723C443" w:rsidR="00601FED" w:rsidRPr="00BD30CB" w:rsidRDefault="003F70BA" w:rsidP="00BD30CB">
      <w:pPr>
        <w:spacing w:line="276" w:lineRule="auto"/>
        <w:ind w:left="0" w:right="0" w:firstLine="0"/>
        <w:jc w:val="left"/>
        <w:rPr>
          <w:rFonts w:ascii="Lato" w:hAnsi="Lato"/>
          <w:sz w:val="22"/>
        </w:rPr>
      </w:pPr>
      <w:r w:rsidRPr="00BD30CB">
        <w:rPr>
          <w:rFonts w:ascii="Lato" w:hAnsi="Lato"/>
          <w:sz w:val="22"/>
        </w:rPr>
        <w:t xml:space="preserve">Na podstawie </w:t>
      </w:r>
      <w:r w:rsidR="009A54E1" w:rsidRPr="00BD30CB">
        <w:rPr>
          <w:rFonts w:ascii="Lato" w:hAnsi="Lato"/>
          <w:sz w:val="22"/>
        </w:rPr>
        <w:t xml:space="preserve">§ 3 pkt </w:t>
      </w:r>
      <w:r w:rsidR="00BC2FA8" w:rsidRPr="00BD30CB">
        <w:rPr>
          <w:rFonts w:ascii="Lato" w:hAnsi="Lato"/>
          <w:sz w:val="22"/>
        </w:rPr>
        <w:t xml:space="preserve">3 lit g, pkt </w:t>
      </w:r>
      <w:r w:rsidR="009A54E1" w:rsidRPr="00BD30CB">
        <w:rPr>
          <w:rFonts w:ascii="Lato" w:hAnsi="Lato"/>
          <w:sz w:val="22"/>
        </w:rPr>
        <w:t xml:space="preserve">4 lit. c oraz § 11 ust. 5 </w:t>
      </w:r>
      <w:r w:rsidRPr="00BD30CB">
        <w:rPr>
          <w:rFonts w:ascii="Lato" w:hAnsi="Lato"/>
          <w:sz w:val="22"/>
        </w:rPr>
        <w:t>uchwały Nr XCIX/1498/14 Rady Miasta Krakowa z dnia 12 marca 2014 r. w sprawie: organizacji i zakresu działania Dzielnicy IV Prądnik Biały w Krakowie (Dz. Urz. Woj. Małopolskiego z 2021 r. poz. 6698); uchwala się, co następuje:</w:t>
      </w:r>
    </w:p>
    <w:p w14:paraId="4BB95925" w14:textId="7334C089" w:rsidR="00601FED" w:rsidRPr="00B9531A" w:rsidRDefault="00601FED" w:rsidP="00BD30CB">
      <w:pPr>
        <w:spacing w:line="276" w:lineRule="auto"/>
        <w:ind w:left="0" w:right="0" w:firstLine="0"/>
        <w:jc w:val="left"/>
        <w:rPr>
          <w:rFonts w:ascii="Lato" w:hAnsi="Lato"/>
        </w:rPr>
      </w:pPr>
    </w:p>
    <w:p w14:paraId="6BFA080B" w14:textId="6812E21A" w:rsidR="00EA5527" w:rsidRPr="00EA5527" w:rsidRDefault="00692C18" w:rsidP="00BD30CB">
      <w:pPr>
        <w:spacing w:line="276" w:lineRule="auto"/>
        <w:ind w:left="0" w:right="0" w:firstLine="0"/>
        <w:jc w:val="left"/>
        <w:rPr>
          <w:rFonts w:ascii="Lato" w:hAnsi="Lato"/>
          <w:bCs/>
        </w:rPr>
      </w:pPr>
      <w:r w:rsidRPr="00692C18">
        <w:rPr>
          <w:rFonts w:ascii="Lato" w:hAnsi="Lato"/>
          <w:bCs/>
        </w:rPr>
        <w:t xml:space="preserve">§ 1. </w:t>
      </w:r>
      <w:r w:rsidR="009A54E1" w:rsidRPr="009A54E1">
        <w:rPr>
          <w:rFonts w:ascii="Lato" w:hAnsi="Lato"/>
          <w:bCs/>
        </w:rPr>
        <w:t>Uch</w:t>
      </w:r>
      <w:r w:rsidR="00EA5527" w:rsidRPr="00EA5527">
        <w:rPr>
          <w:rFonts w:ascii="Lato" w:hAnsi="Lato"/>
          <w:bCs/>
        </w:rPr>
        <w:t>yla się uchwałę Nr 114/174/2026 Zarządu Dzielnicy IV Prądnik Biały z dnia 19 marca 2026 roku w sprawie organizacji ruchu w ciągu ulicy Radzikowskiego boczna (w związku z przebudową ulicy).</w:t>
      </w:r>
    </w:p>
    <w:p w14:paraId="72138EDF" w14:textId="77777777" w:rsidR="00EA5527" w:rsidRPr="00EA5527" w:rsidRDefault="00EA5527" w:rsidP="00BD30CB">
      <w:pPr>
        <w:spacing w:line="276" w:lineRule="auto"/>
        <w:ind w:left="0" w:right="0" w:firstLine="0"/>
        <w:rPr>
          <w:rFonts w:ascii="Lato" w:hAnsi="Lato"/>
          <w:bCs/>
        </w:rPr>
      </w:pPr>
    </w:p>
    <w:p w14:paraId="735CEB08" w14:textId="77777777" w:rsidR="00EA5527" w:rsidRPr="00EA5527" w:rsidRDefault="00EA5527" w:rsidP="00BD30CB">
      <w:pPr>
        <w:spacing w:line="276" w:lineRule="auto"/>
        <w:ind w:left="0" w:right="0" w:firstLine="0"/>
        <w:rPr>
          <w:rFonts w:ascii="Lato" w:hAnsi="Lato"/>
          <w:bCs/>
        </w:rPr>
      </w:pPr>
      <w:r w:rsidRPr="00EA5527">
        <w:rPr>
          <w:rFonts w:ascii="Lato" w:hAnsi="Lato"/>
          <w:bCs/>
        </w:rPr>
        <w:t>§ 2.</w:t>
      </w:r>
    </w:p>
    <w:p w14:paraId="4EB19302" w14:textId="77777777" w:rsidR="00EA5527" w:rsidRPr="00EA5527" w:rsidRDefault="00EA5527" w:rsidP="00BD30CB">
      <w:pPr>
        <w:spacing w:line="276" w:lineRule="auto"/>
        <w:ind w:left="0" w:right="0" w:firstLine="0"/>
        <w:jc w:val="left"/>
        <w:rPr>
          <w:rFonts w:ascii="Lato" w:hAnsi="Lato"/>
          <w:bCs/>
        </w:rPr>
      </w:pPr>
      <w:r w:rsidRPr="00EA5527">
        <w:rPr>
          <w:rFonts w:ascii="Lato" w:hAnsi="Lato"/>
          <w:bCs/>
        </w:rPr>
        <w:t>Opiniuje się negatywnie organizację ruchu polegającą na wprowadzeniu ruchu jednokierunkowego na całej długości ulicy Radzikowskiego boczna.</w:t>
      </w:r>
    </w:p>
    <w:p w14:paraId="0D618C5F" w14:textId="77777777" w:rsidR="00EA5527" w:rsidRPr="00EA5527" w:rsidRDefault="00EA5527" w:rsidP="00BD30CB">
      <w:pPr>
        <w:spacing w:line="276" w:lineRule="auto"/>
        <w:ind w:left="0" w:right="0" w:firstLine="0"/>
        <w:rPr>
          <w:rFonts w:ascii="Lato" w:hAnsi="Lato"/>
          <w:bCs/>
        </w:rPr>
      </w:pPr>
    </w:p>
    <w:p w14:paraId="7252C76A" w14:textId="77777777" w:rsidR="00EA5527" w:rsidRPr="00EA5527" w:rsidRDefault="00EA5527" w:rsidP="00BD30CB">
      <w:pPr>
        <w:spacing w:line="276" w:lineRule="auto"/>
        <w:ind w:left="0" w:right="0" w:firstLine="0"/>
        <w:rPr>
          <w:rFonts w:ascii="Lato" w:hAnsi="Lato"/>
          <w:bCs/>
        </w:rPr>
      </w:pPr>
      <w:r w:rsidRPr="00EA5527">
        <w:rPr>
          <w:rFonts w:ascii="Lato" w:hAnsi="Lato"/>
          <w:bCs/>
        </w:rPr>
        <w:t>§ 3.</w:t>
      </w:r>
    </w:p>
    <w:p w14:paraId="6CB92278" w14:textId="77777777" w:rsidR="00EA5527" w:rsidRPr="00EA5527" w:rsidRDefault="00EA5527" w:rsidP="00BD30CB">
      <w:pPr>
        <w:spacing w:line="276" w:lineRule="auto"/>
        <w:ind w:left="0" w:right="0" w:firstLine="0"/>
        <w:jc w:val="left"/>
        <w:rPr>
          <w:rFonts w:ascii="Lato" w:hAnsi="Lato"/>
          <w:bCs/>
        </w:rPr>
      </w:pPr>
      <w:r w:rsidRPr="00EA5527">
        <w:rPr>
          <w:rFonts w:ascii="Lato" w:hAnsi="Lato"/>
          <w:bCs/>
        </w:rPr>
        <w:t>Wnioskuje się o zmianę organizacji ruchu poprzez utrzymanie ruchu dwukierunkowego na odcinku ul. Radzikowskiego boczna od ul. Radzikowskiego do zjazdu obsługującego budynki nr 106B, 106C i 106D oraz wprowadzenie ruchu jednokierunkowego na dalszym odcinku ulicy w kierunku ul. Josepha Conrada.</w:t>
      </w:r>
    </w:p>
    <w:p w14:paraId="156C4444" w14:textId="77777777" w:rsidR="00EA5527" w:rsidRPr="00EA5527" w:rsidRDefault="00EA5527" w:rsidP="00BD30CB">
      <w:pPr>
        <w:spacing w:line="276" w:lineRule="auto"/>
        <w:ind w:left="0" w:right="0" w:firstLine="0"/>
        <w:rPr>
          <w:rFonts w:ascii="Lato" w:hAnsi="Lato"/>
          <w:bCs/>
        </w:rPr>
      </w:pPr>
    </w:p>
    <w:p w14:paraId="7583A31E" w14:textId="77777777" w:rsidR="00EA5527" w:rsidRPr="00EA5527" w:rsidRDefault="00EA5527" w:rsidP="00BD30CB">
      <w:pPr>
        <w:spacing w:line="276" w:lineRule="auto"/>
        <w:ind w:left="0" w:right="0" w:firstLine="0"/>
        <w:rPr>
          <w:rFonts w:ascii="Lato" w:hAnsi="Lato"/>
          <w:bCs/>
        </w:rPr>
      </w:pPr>
      <w:r w:rsidRPr="00EA5527">
        <w:rPr>
          <w:rFonts w:ascii="Lato" w:hAnsi="Lato"/>
          <w:bCs/>
        </w:rPr>
        <w:t>§ 4.</w:t>
      </w:r>
    </w:p>
    <w:p w14:paraId="755B12BF" w14:textId="56159B80" w:rsidR="002E6736" w:rsidRPr="00B9531A" w:rsidRDefault="00EA5527" w:rsidP="00BD30CB">
      <w:pPr>
        <w:spacing w:line="276" w:lineRule="auto"/>
        <w:ind w:left="0" w:right="0" w:firstLine="0"/>
        <w:jc w:val="left"/>
        <w:rPr>
          <w:rFonts w:ascii="Lato" w:hAnsi="Lato"/>
        </w:rPr>
      </w:pPr>
      <w:r w:rsidRPr="00EA5527">
        <w:rPr>
          <w:rFonts w:ascii="Lato" w:hAnsi="Lato"/>
          <w:bCs/>
        </w:rPr>
        <w:t>Uchwała wchodzi w życie z dniem podjęcia.</w:t>
      </w:r>
    </w:p>
    <w:p w14:paraId="4E25D00C" w14:textId="77777777" w:rsidR="00415372" w:rsidRPr="00B9531A" w:rsidRDefault="00415372" w:rsidP="00BD30CB">
      <w:pPr>
        <w:spacing w:line="276" w:lineRule="auto"/>
        <w:ind w:left="0" w:right="0" w:firstLine="0"/>
        <w:rPr>
          <w:rFonts w:ascii="Lato" w:hAnsi="Lato"/>
        </w:rPr>
      </w:pPr>
    </w:p>
    <w:p w14:paraId="7056D9FC" w14:textId="77777777" w:rsidR="008C2834" w:rsidRDefault="00415372" w:rsidP="00BD30CB">
      <w:pPr>
        <w:spacing w:after="120" w:line="276" w:lineRule="auto"/>
        <w:ind w:left="0" w:right="0" w:firstLine="0"/>
        <w:jc w:val="left"/>
        <w:rPr>
          <w:rFonts w:ascii="Lato" w:hAnsi="Lato"/>
        </w:rPr>
      </w:pPr>
      <w:r w:rsidRPr="00B9531A">
        <w:rPr>
          <w:rFonts w:ascii="Lato" w:hAnsi="Lato"/>
        </w:rPr>
        <w:t>Uzasadnienie:</w:t>
      </w:r>
      <w:r w:rsidR="00136B58" w:rsidRPr="00136B58">
        <w:rPr>
          <w:rFonts w:ascii="Lato" w:hAnsi="Lato"/>
        </w:rPr>
        <w:t xml:space="preserve"> </w:t>
      </w:r>
    </w:p>
    <w:p w14:paraId="0EE5EDB2" w14:textId="77777777" w:rsidR="00335818" w:rsidRPr="00BD30CB" w:rsidRDefault="000E348E"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W</w:t>
      </w:r>
      <w:r w:rsidR="00E60E88" w:rsidRPr="00BD30CB">
        <w:rPr>
          <w:rFonts w:ascii="Lato" w:hAnsi="Lato"/>
          <w:sz w:val="22"/>
          <w:szCs w:val="22"/>
        </w:rPr>
        <w:t xml:space="preserve"> </w:t>
      </w:r>
      <w:r w:rsidRPr="00BD30CB">
        <w:rPr>
          <w:rFonts w:ascii="Lato" w:hAnsi="Lato"/>
          <w:sz w:val="22"/>
          <w:szCs w:val="22"/>
        </w:rPr>
        <w:t xml:space="preserve">dniu </w:t>
      </w:r>
      <w:r w:rsidR="00335818" w:rsidRPr="00BD30CB">
        <w:rPr>
          <w:rFonts w:ascii="Lato" w:hAnsi="Lato"/>
          <w:sz w:val="22"/>
          <w:szCs w:val="22"/>
        </w:rPr>
        <w:t>19 marca 2026 roku Zarząd Dzielnicy IV Prądnik Biały podjął uchwałę Nr 114/174/2026, w której pozytywnie zaopiniował organizację ruchu polegającą na wprowadzeniu układu ulic jednokierunkowych w rejonie ul. Radzikowskiego boczna.</w:t>
      </w:r>
    </w:p>
    <w:p w14:paraId="1992A40D" w14:textId="77777777" w:rsidR="00335818" w:rsidRPr="00BD30CB" w:rsidRDefault="00335818"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Już na etapie podejmowania tej uchwały Zarząd Dzielnicy IV wskazał w jej uzasadnieniu, że zmiany w organizacji ruchu na obszarach zamieszkałych bezpośrednio wpływają na codzienne funkcjonowanie mieszkańców, a przed ich ostatecznym wdrożeniem zasadne jest przeprowadzenie konsultacji społecznych z mieszkańcami oraz użytkownikami okolicznych ulic.</w:t>
      </w:r>
    </w:p>
    <w:p w14:paraId="4F4FE78D" w14:textId="77777777" w:rsidR="00335818" w:rsidRPr="00BD30CB" w:rsidRDefault="00335818" w:rsidP="00BD30CB">
      <w:pPr>
        <w:pStyle w:val="NormalnyWeb"/>
        <w:spacing w:before="0" w:beforeAutospacing="0" w:after="120" w:afterAutospacing="0" w:line="276" w:lineRule="auto"/>
        <w:rPr>
          <w:rFonts w:ascii="Lato" w:hAnsi="Lato"/>
          <w:sz w:val="22"/>
          <w:szCs w:val="22"/>
        </w:rPr>
      </w:pPr>
      <w:r w:rsidRPr="00BD30CB">
        <w:rPr>
          <w:rFonts w:ascii="Lato" w:hAnsi="Lato"/>
          <w:sz w:val="22"/>
          <w:szCs w:val="22"/>
        </w:rPr>
        <w:t xml:space="preserve">Pomimo tej rekomendacji konsultacje społeczne nie zostały przeprowadzone przed wdrożeniem nowej organizacji ruchu. W konsekwencji mieszkańcy zostali postawieni przed faktem dokonanym, bez realnej możliwości wcześniejszego przedstawienia uwag dotyczących </w:t>
      </w:r>
      <w:r w:rsidRPr="00BD30CB">
        <w:rPr>
          <w:rFonts w:ascii="Lato" w:hAnsi="Lato"/>
          <w:sz w:val="22"/>
          <w:szCs w:val="22"/>
        </w:rPr>
        <w:lastRenderedPageBreak/>
        <w:t>dojazdu do posesji, kierunku ruchu, obsługi budynków oraz codziennego funkcjonowania lokalnego układu drogowego.</w:t>
      </w:r>
    </w:p>
    <w:p w14:paraId="2088C79D" w14:textId="77777777" w:rsidR="00335818" w:rsidRPr="00BD30CB" w:rsidRDefault="00335818"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Po wprowadzeniu ruchu jednokierunkowego na całej długości ul. Radzikowskiego boczna ujawniły się jego negatywne skutki dla mieszkańców. Do Rady Dzielnicy IV wpłynął podpisany przez mieszkańców wniosek zawierający sprzeciw wobec obecnej organizacji ruchu oraz propozycję jej modyfikacji. Mieszkańcy zawnioskowali o utrzymanie ruchu dwukierunkowego na odcinku od ul. Radzikowskiego do zjazdu obsługującego budynki nr 106B, 106C i 106D, przy jednoczesnym dopuszczeniu ruchu jednokierunkowego na dalszym odcinku ulicy.</w:t>
      </w:r>
    </w:p>
    <w:p w14:paraId="583498C0" w14:textId="77777777" w:rsidR="00335818" w:rsidRPr="00BD30CB" w:rsidRDefault="00335818"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W ocenie Rady Dzielnicy IV pełne wprowadzenie ruchu jednokierunkowego na całej długości ul. Radzikowskiego boczna, bez wcześniejszego przeprowadzenia konsultacji społecznych, nie uwzględnia w wystarczającym stopniu potrzeb mieszkańców bezpośrednio korzystających z tej ulicy. Organizacja ruchu w takim kształcie nadmiernie ingeruje w codzienną obsługę komunikacyjną istniejącej zabudowy mieszkaniowej.</w:t>
      </w:r>
    </w:p>
    <w:p w14:paraId="26D51135" w14:textId="77777777" w:rsidR="00335818" w:rsidRPr="00BD30CB" w:rsidRDefault="00335818"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Brak przeprowadzenia rekomendowanych konsultacji społecznych, doświadczenia mieszkańców wynikające z funkcjonowania nowej organizacji ruchu po jej wdrożeniu oraz złożony wniosek mieszkańców stanowią nowe okoliczności istotne dla sprawy, uzasadniające ponowne zajęcie stanowiska przez Radę Dzielnicy IV zgodnie z § 11 ust. 5 Statutu Dzielnicy IV Prądnik Biały.</w:t>
      </w:r>
    </w:p>
    <w:p w14:paraId="7E83E5D3" w14:textId="77777777" w:rsidR="00335818" w:rsidRPr="00BD30CB" w:rsidRDefault="00335818"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Rada Dzielnicy IV nie kwestionuje potrzeby uporządkowania organizacji ruchu w tym rejonie. Jednocześnie stoi na stanowisku, że rozwiązanie powinno być dostosowane do rzeczywistych potrzeb mieszkańców i lokalnych uwarunkowań. Proponowana zmiana, polegająca na utrzymaniu ruchu dwukierunkowego do zjazdu obsługującego budynki nr 106B, 106C i 106D oraz wprowadzeniu ruchu jednokierunkowego na dalszym odcinku ulicy, stanowi rozwiązanie kompromisowe. Pozwala ono zachować część korzyści wynikających z uporządkowania ruchu, przy jednoczesnym ograniczeniu negatywnych skutków obecnej organizacji dla mieszkańców.</w:t>
      </w:r>
    </w:p>
    <w:p w14:paraId="2D406FED" w14:textId="2723FC96" w:rsidR="00136B58" w:rsidRDefault="00335818" w:rsidP="00BD30CB">
      <w:pPr>
        <w:pStyle w:val="NormalnyWeb"/>
        <w:spacing w:before="0" w:beforeAutospacing="0" w:after="0" w:afterAutospacing="0" w:line="276" w:lineRule="auto"/>
        <w:rPr>
          <w:rFonts w:ascii="Lato" w:hAnsi="Lato"/>
          <w:sz w:val="22"/>
          <w:szCs w:val="22"/>
        </w:rPr>
      </w:pPr>
      <w:r w:rsidRPr="00BD30CB">
        <w:rPr>
          <w:rFonts w:ascii="Lato" w:hAnsi="Lato"/>
          <w:sz w:val="22"/>
          <w:szCs w:val="22"/>
        </w:rPr>
        <w:t>Mając powyższe na uwadze, podjęcie uchwały jest zasadne.</w:t>
      </w:r>
    </w:p>
    <w:p w14:paraId="2FC69D23" w14:textId="77777777" w:rsidR="00E01135" w:rsidRDefault="00E01135" w:rsidP="00BD30CB">
      <w:pPr>
        <w:pStyle w:val="NormalnyWeb"/>
        <w:spacing w:before="0" w:beforeAutospacing="0" w:after="0" w:afterAutospacing="0" w:line="276" w:lineRule="auto"/>
        <w:rPr>
          <w:rFonts w:ascii="Lato" w:hAnsi="Lato"/>
          <w:sz w:val="22"/>
          <w:szCs w:val="22"/>
        </w:rPr>
      </w:pPr>
    </w:p>
    <w:p w14:paraId="67951C77" w14:textId="449E92E3" w:rsidR="00E01135" w:rsidRDefault="00E01135" w:rsidP="00E01135">
      <w:pPr>
        <w:pStyle w:val="NormalnyWeb"/>
        <w:spacing w:before="0" w:beforeAutospacing="0" w:after="0" w:afterAutospacing="0" w:line="276" w:lineRule="auto"/>
        <w:ind w:left="5387"/>
        <w:rPr>
          <w:rFonts w:ascii="Lato" w:hAnsi="Lato"/>
          <w:sz w:val="22"/>
          <w:szCs w:val="22"/>
        </w:rPr>
      </w:pPr>
      <w:r>
        <w:rPr>
          <w:rFonts w:ascii="Lato" w:hAnsi="Lato"/>
          <w:sz w:val="22"/>
          <w:szCs w:val="22"/>
        </w:rPr>
        <w:t>Przewodniczący Komisji</w:t>
      </w:r>
    </w:p>
    <w:p w14:paraId="05C4BF8B" w14:textId="77777777" w:rsidR="00E01135" w:rsidRDefault="00E01135" w:rsidP="00BD30CB">
      <w:pPr>
        <w:pStyle w:val="NormalnyWeb"/>
        <w:spacing w:before="0" w:beforeAutospacing="0" w:after="0" w:afterAutospacing="0" w:line="276" w:lineRule="auto"/>
        <w:rPr>
          <w:rFonts w:ascii="Lato" w:hAnsi="Lato"/>
          <w:sz w:val="22"/>
          <w:szCs w:val="22"/>
        </w:rPr>
      </w:pPr>
    </w:p>
    <w:p w14:paraId="3A853D04" w14:textId="6AD5B579" w:rsidR="00E01135" w:rsidRPr="00BD30CB" w:rsidRDefault="00E01135" w:rsidP="00E01135">
      <w:pPr>
        <w:pStyle w:val="NormalnyWeb"/>
        <w:spacing w:before="0" w:beforeAutospacing="0" w:after="0" w:afterAutospacing="0" w:line="276" w:lineRule="auto"/>
        <w:ind w:left="5670"/>
        <w:rPr>
          <w:b/>
          <w:sz w:val="22"/>
          <w:szCs w:val="22"/>
        </w:rPr>
      </w:pPr>
      <w:r>
        <w:rPr>
          <w:rFonts w:ascii="Lato" w:hAnsi="Lato"/>
          <w:sz w:val="22"/>
          <w:szCs w:val="22"/>
        </w:rPr>
        <w:t>Dariusz Partyka</w:t>
      </w:r>
    </w:p>
    <w:sectPr w:rsidR="00E01135" w:rsidRPr="00BD30CB" w:rsidSect="00BD30CB">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60"/>
    <w:multiLevelType w:val="multilevel"/>
    <w:tmpl w:val="C1D462D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3288"/>
    <w:multiLevelType w:val="hybridMultilevel"/>
    <w:tmpl w:val="72940E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6CB4281"/>
    <w:multiLevelType w:val="hybridMultilevel"/>
    <w:tmpl w:val="63006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8349A9"/>
    <w:multiLevelType w:val="hybridMultilevel"/>
    <w:tmpl w:val="5E38E3D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60E6DBD"/>
    <w:multiLevelType w:val="hybridMultilevel"/>
    <w:tmpl w:val="845667D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3D827548"/>
    <w:multiLevelType w:val="hybridMultilevel"/>
    <w:tmpl w:val="5D62F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9076120">
    <w:abstractNumId w:val="2"/>
  </w:num>
  <w:num w:numId="2" w16cid:durableId="696614884">
    <w:abstractNumId w:val="0"/>
  </w:num>
  <w:num w:numId="3" w16cid:durableId="361826295">
    <w:abstractNumId w:val="5"/>
  </w:num>
  <w:num w:numId="4" w16cid:durableId="1636135076">
    <w:abstractNumId w:val="3"/>
  </w:num>
  <w:num w:numId="5" w16cid:durableId="1222205182">
    <w:abstractNumId w:val="1"/>
  </w:num>
  <w:num w:numId="6" w16cid:durableId="211820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ED"/>
    <w:rsid w:val="00030546"/>
    <w:rsid w:val="00063730"/>
    <w:rsid w:val="000E348E"/>
    <w:rsid w:val="00136B58"/>
    <w:rsid w:val="00155EEE"/>
    <w:rsid w:val="001765A6"/>
    <w:rsid w:val="001B3C6A"/>
    <w:rsid w:val="001F551F"/>
    <w:rsid w:val="00207BDE"/>
    <w:rsid w:val="00214F9F"/>
    <w:rsid w:val="002365B0"/>
    <w:rsid w:val="00280DC5"/>
    <w:rsid w:val="00281A5E"/>
    <w:rsid w:val="002E65F5"/>
    <w:rsid w:val="002E6736"/>
    <w:rsid w:val="003152D3"/>
    <w:rsid w:val="00325528"/>
    <w:rsid w:val="0032792F"/>
    <w:rsid w:val="00335818"/>
    <w:rsid w:val="0035328D"/>
    <w:rsid w:val="003C476F"/>
    <w:rsid w:val="003F70BA"/>
    <w:rsid w:val="00415372"/>
    <w:rsid w:val="0042321F"/>
    <w:rsid w:val="00453D48"/>
    <w:rsid w:val="00467B5F"/>
    <w:rsid w:val="004E581D"/>
    <w:rsid w:val="00517DFB"/>
    <w:rsid w:val="005B2EC3"/>
    <w:rsid w:val="005B6813"/>
    <w:rsid w:val="005F0117"/>
    <w:rsid w:val="005F7431"/>
    <w:rsid w:val="00601FED"/>
    <w:rsid w:val="0061594E"/>
    <w:rsid w:val="00662126"/>
    <w:rsid w:val="00663640"/>
    <w:rsid w:val="006813F0"/>
    <w:rsid w:val="00692C18"/>
    <w:rsid w:val="00696F75"/>
    <w:rsid w:val="006B7149"/>
    <w:rsid w:val="006C2B02"/>
    <w:rsid w:val="006C3996"/>
    <w:rsid w:val="006C5E1C"/>
    <w:rsid w:val="00705027"/>
    <w:rsid w:val="00722B7D"/>
    <w:rsid w:val="00722CC2"/>
    <w:rsid w:val="00745B02"/>
    <w:rsid w:val="00760777"/>
    <w:rsid w:val="00775189"/>
    <w:rsid w:val="007A44E5"/>
    <w:rsid w:val="007B2CDF"/>
    <w:rsid w:val="00820CF3"/>
    <w:rsid w:val="00883B53"/>
    <w:rsid w:val="008912F1"/>
    <w:rsid w:val="008C2834"/>
    <w:rsid w:val="008C4903"/>
    <w:rsid w:val="0090176B"/>
    <w:rsid w:val="009214AE"/>
    <w:rsid w:val="0097776B"/>
    <w:rsid w:val="00990793"/>
    <w:rsid w:val="009A54E1"/>
    <w:rsid w:val="00A114C0"/>
    <w:rsid w:val="00A47240"/>
    <w:rsid w:val="00A577E1"/>
    <w:rsid w:val="00A87516"/>
    <w:rsid w:val="00A9345F"/>
    <w:rsid w:val="00AD3983"/>
    <w:rsid w:val="00B57B18"/>
    <w:rsid w:val="00B9531A"/>
    <w:rsid w:val="00B97692"/>
    <w:rsid w:val="00BA6390"/>
    <w:rsid w:val="00BB3BEF"/>
    <w:rsid w:val="00BC2FA8"/>
    <w:rsid w:val="00BD30CB"/>
    <w:rsid w:val="00BD73F6"/>
    <w:rsid w:val="00C5301B"/>
    <w:rsid w:val="00C80E79"/>
    <w:rsid w:val="00CB6328"/>
    <w:rsid w:val="00D0069C"/>
    <w:rsid w:val="00D1192C"/>
    <w:rsid w:val="00D570E1"/>
    <w:rsid w:val="00D647F4"/>
    <w:rsid w:val="00DB0681"/>
    <w:rsid w:val="00E01135"/>
    <w:rsid w:val="00E03A16"/>
    <w:rsid w:val="00E31C72"/>
    <w:rsid w:val="00E608C4"/>
    <w:rsid w:val="00E60E88"/>
    <w:rsid w:val="00EA5527"/>
    <w:rsid w:val="00F05CB7"/>
    <w:rsid w:val="00F07B16"/>
    <w:rsid w:val="00F56882"/>
    <w:rsid w:val="00FE5EB1"/>
    <w:rsid w:val="00FF3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896F"/>
  <w15:docId w15:val="{CD1FDAE3-F956-444D-837E-1DB339E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68" w:lineRule="auto"/>
      <w:ind w:left="3222" w:right="3158"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5372"/>
    <w:pPr>
      <w:ind w:left="720"/>
      <w:contextualSpacing/>
    </w:pPr>
  </w:style>
  <w:style w:type="paragraph" w:styleId="NormalnyWeb">
    <w:name w:val="Normal (Web)"/>
    <w:basedOn w:val="Normalny"/>
    <w:uiPriority w:val="99"/>
    <w:unhideWhenUsed/>
    <w:rsid w:val="008C2834"/>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8C2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5366">
      <w:bodyDiv w:val="1"/>
      <w:marLeft w:val="0"/>
      <w:marRight w:val="0"/>
      <w:marTop w:val="0"/>
      <w:marBottom w:val="0"/>
      <w:divBdr>
        <w:top w:val="none" w:sz="0" w:space="0" w:color="auto"/>
        <w:left w:val="none" w:sz="0" w:space="0" w:color="auto"/>
        <w:bottom w:val="none" w:sz="0" w:space="0" w:color="auto"/>
        <w:right w:val="none" w:sz="0" w:space="0" w:color="auto"/>
      </w:divBdr>
    </w:div>
    <w:div w:id="831918175">
      <w:bodyDiv w:val="1"/>
      <w:marLeft w:val="0"/>
      <w:marRight w:val="0"/>
      <w:marTop w:val="0"/>
      <w:marBottom w:val="0"/>
      <w:divBdr>
        <w:top w:val="none" w:sz="0" w:space="0" w:color="auto"/>
        <w:left w:val="none" w:sz="0" w:space="0" w:color="auto"/>
        <w:bottom w:val="none" w:sz="0" w:space="0" w:color="auto"/>
        <w:right w:val="none" w:sz="0" w:space="0" w:color="auto"/>
      </w:divBdr>
    </w:div>
    <w:div w:id="955061556">
      <w:bodyDiv w:val="1"/>
      <w:marLeft w:val="0"/>
      <w:marRight w:val="0"/>
      <w:marTop w:val="0"/>
      <w:marBottom w:val="0"/>
      <w:divBdr>
        <w:top w:val="none" w:sz="0" w:space="0" w:color="auto"/>
        <w:left w:val="none" w:sz="0" w:space="0" w:color="auto"/>
        <w:bottom w:val="none" w:sz="0" w:space="0" w:color="auto"/>
        <w:right w:val="none" w:sz="0" w:space="0" w:color="auto"/>
      </w:divBdr>
    </w:div>
    <w:div w:id="1016493439">
      <w:bodyDiv w:val="1"/>
      <w:marLeft w:val="0"/>
      <w:marRight w:val="0"/>
      <w:marTop w:val="0"/>
      <w:marBottom w:val="0"/>
      <w:divBdr>
        <w:top w:val="none" w:sz="0" w:space="0" w:color="auto"/>
        <w:left w:val="none" w:sz="0" w:space="0" w:color="auto"/>
        <w:bottom w:val="none" w:sz="0" w:space="0" w:color="auto"/>
        <w:right w:val="none" w:sz="0" w:space="0" w:color="auto"/>
      </w:divBdr>
    </w:div>
    <w:div w:id="127771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3521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Data wpływu:10</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 Komisji Transportu w sprawie organizacji ruchu w ciągu ulicy Radzikowskiego boczna</dc:title>
  <dc:subject/>
  <dc:creator>Dzielnica IV Prądnik Biały, Dariusz Partyka</dc:creator>
  <cp:keywords>projekt uchwały</cp:keywords>
  <cp:lastModifiedBy>Nowak Anna</cp:lastModifiedBy>
  <cp:revision>3</cp:revision>
  <cp:lastPrinted>2025-06-05T11:50:00Z</cp:lastPrinted>
  <dcterms:created xsi:type="dcterms:W3CDTF">2026-06-12T10:04:00Z</dcterms:created>
  <dcterms:modified xsi:type="dcterms:W3CDTF">2026-06-12T10:16:00Z</dcterms:modified>
</cp:coreProperties>
</file>