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931A" w14:textId="1B6D6E9F" w:rsidR="008E60EB" w:rsidRDefault="00AB5648" w:rsidP="008E60EB">
      <w:pPr>
        <w:rPr>
          <w:rFonts w:ascii="Lato" w:hAnsi="Lato"/>
          <w:sz w:val="22"/>
          <w:szCs w:val="22"/>
        </w:rPr>
      </w:pPr>
      <w:r>
        <w:rPr>
          <w:rFonts w:ascii="Lato" w:hAnsi="Lato"/>
          <w:sz w:val="22"/>
          <w:szCs w:val="22"/>
        </w:rPr>
        <w:t>Druk nr</w:t>
      </w:r>
    </w:p>
    <w:p w14:paraId="47B1A867" w14:textId="66F17FF1" w:rsidR="00AB5648" w:rsidRPr="001D54C5" w:rsidRDefault="00AB5648" w:rsidP="00AB5648">
      <w:pPr>
        <w:jc w:val="right"/>
        <w:rPr>
          <w:rFonts w:ascii="Lato" w:hAnsi="Lato"/>
          <w:iCs/>
          <w:sz w:val="22"/>
          <w:szCs w:val="22"/>
        </w:rPr>
      </w:pPr>
      <w:r>
        <w:rPr>
          <w:rFonts w:ascii="Lato" w:hAnsi="Lato"/>
          <w:sz w:val="22"/>
          <w:szCs w:val="22"/>
        </w:rPr>
        <w:t>Projekt uchwały Komisji Planowania Przestrzennego</w:t>
      </w:r>
    </w:p>
    <w:p w14:paraId="6AD13A23" w14:textId="77777777" w:rsidR="008E60EB" w:rsidRPr="001D54C5" w:rsidRDefault="008E60EB" w:rsidP="001D54C5">
      <w:pPr>
        <w:rPr>
          <w:rFonts w:ascii="Lato" w:hAnsi="Lato"/>
          <w:iCs/>
        </w:rPr>
      </w:pPr>
    </w:p>
    <w:p w14:paraId="77B04DEB" w14:textId="77777777" w:rsidR="008E60EB" w:rsidRPr="001D54C5" w:rsidRDefault="008E60EB" w:rsidP="008E60EB">
      <w:pPr>
        <w:rPr>
          <w:rFonts w:ascii="Lato" w:hAnsi="Lato"/>
        </w:rPr>
      </w:pPr>
    </w:p>
    <w:p w14:paraId="41AA1E4B" w14:textId="2A48C537" w:rsidR="008E60EB" w:rsidRDefault="008E60EB" w:rsidP="008E60EB">
      <w:pPr>
        <w:rPr>
          <w:rFonts w:ascii="Lato" w:hAnsi="Lato"/>
        </w:rPr>
      </w:pPr>
    </w:p>
    <w:p w14:paraId="7452B880" w14:textId="77777777" w:rsidR="001D54C5" w:rsidRPr="001D54C5" w:rsidRDefault="001D54C5" w:rsidP="008E60EB">
      <w:pPr>
        <w:rPr>
          <w:rFonts w:ascii="Lato" w:hAnsi="Lato"/>
        </w:rPr>
      </w:pPr>
    </w:p>
    <w:p w14:paraId="3658E8B5" w14:textId="7BBA30AA" w:rsidR="008E60EB" w:rsidRPr="00CB5073" w:rsidRDefault="00CB5073" w:rsidP="00E8539F">
      <w:pPr>
        <w:pStyle w:val="Nagwek3"/>
        <w:spacing w:line="276" w:lineRule="auto"/>
        <w:rPr>
          <w:rFonts w:ascii="Lato" w:hAnsi="Lato"/>
        </w:rPr>
      </w:pPr>
      <w:r w:rsidRPr="00CB5073">
        <w:rPr>
          <w:rFonts w:ascii="Lato" w:hAnsi="Lato"/>
          <w:b/>
        </w:rPr>
        <w:t xml:space="preserve">UCHWAŁA NR </w:t>
      </w:r>
    </w:p>
    <w:p w14:paraId="738892BF" w14:textId="5DF56447" w:rsidR="00E8539F" w:rsidRDefault="00CB5073" w:rsidP="00B610BB">
      <w:pPr>
        <w:spacing w:line="276" w:lineRule="auto"/>
        <w:jc w:val="center"/>
        <w:rPr>
          <w:rFonts w:ascii="Lato" w:hAnsi="Lato"/>
          <w:b/>
          <w:sz w:val="24"/>
        </w:rPr>
      </w:pPr>
      <w:r w:rsidRPr="00CB5073">
        <w:rPr>
          <w:rFonts w:ascii="Lato" w:hAnsi="Lato"/>
          <w:b/>
          <w:sz w:val="24"/>
        </w:rPr>
        <w:t>RADY DZIELNICY I</w:t>
      </w:r>
      <w:r w:rsidR="00060C78">
        <w:rPr>
          <w:rFonts w:ascii="Lato" w:hAnsi="Lato"/>
          <w:b/>
          <w:sz w:val="24"/>
        </w:rPr>
        <w:t>V</w:t>
      </w:r>
      <w:r w:rsidRPr="00CB5073">
        <w:rPr>
          <w:rFonts w:ascii="Lato" w:hAnsi="Lato"/>
          <w:b/>
          <w:sz w:val="24"/>
        </w:rPr>
        <w:t xml:space="preserve"> </w:t>
      </w:r>
      <w:r w:rsidR="00060C78">
        <w:rPr>
          <w:rFonts w:ascii="Lato" w:hAnsi="Lato"/>
          <w:b/>
          <w:sz w:val="24"/>
        </w:rPr>
        <w:t>PRĄDNIK BIAŁY</w:t>
      </w:r>
    </w:p>
    <w:p w14:paraId="43F21D02" w14:textId="77777777" w:rsidR="0051158D" w:rsidRPr="00E8539F" w:rsidRDefault="0051158D" w:rsidP="00B610BB">
      <w:pPr>
        <w:spacing w:line="276" w:lineRule="auto"/>
        <w:jc w:val="center"/>
        <w:rPr>
          <w:rFonts w:ascii="Lato" w:hAnsi="Lato"/>
          <w:sz w:val="24"/>
          <w:highlight w:val="lightGray"/>
        </w:rPr>
      </w:pPr>
    </w:p>
    <w:p w14:paraId="05AD8ED3" w14:textId="2EEABF5B" w:rsidR="002B72DF" w:rsidRDefault="008E60EB" w:rsidP="00E8539F">
      <w:pPr>
        <w:spacing w:line="276" w:lineRule="auto"/>
        <w:jc w:val="center"/>
        <w:rPr>
          <w:rFonts w:ascii="Lato" w:hAnsi="Lato"/>
          <w:sz w:val="24"/>
          <w:highlight w:val="lightGray"/>
        </w:rPr>
      </w:pPr>
      <w:r w:rsidRPr="001D54C5">
        <w:rPr>
          <w:rFonts w:ascii="Lato" w:hAnsi="Lato"/>
          <w:sz w:val="24"/>
        </w:rPr>
        <w:t xml:space="preserve">z dnia </w:t>
      </w:r>
    </w:p>
    <w:p w14:paraId="62B15D2E" w14:textId="77777777" w:rsidR="00E8539F" w:rsidRPr="00E8539F" w:rsidRDefault="00E8539F" w:rsidP="00E8539F">
      <w:pPr>
        <w:spacing w:line="276" w:lineRule="auto"/>
        <w:jc w:val="center"/>
        <w:rPr>
          <w:rFonts w:ascii="Lato" w:hAnsi="Lato"/>
          <w:sz w:val="24"/>
          <w:highlight w:val="lightGray"/>
        </w:rPr>
      </w:pPr>
    </w:p>
    <w:p w14:paraId="35E753D2" w14:textId="6B107CDA" w:rsidR="008E60EB" w:rsidRPr="001D54C5" w:rsidRDefault="008E60EB" w:rsidP="00E8539F">
      <w:pPr>
        <w:spacing w:line="276" w:lineRule="auto"/>
        <w:jc w:val="center"/>
        <w:rPr>
          <w:rFonts w:ascii="Lato" w:hAnsi="Lato"/>
          <w:bCs/>
          <w:sz w:val="24"/>
        </w:rPr>
      </w:pPr>
      <w:r w:rsidRPr="00EB60E5">
        <w:rPr>
          <w:rFonts w:ascii="Lato" w:hAnsi="Lato"/>
          <w:b/>
          <w:sz w:val="24"/>
        </w:rPr>
        <w:t xml:space="preserve">w sprawie </w:t>
      </w:r>
      <w:bookmarkStart w:id="0" w:name="_Hlk158804757"/>
      <w:r w:rsidR="00510644">
        <w:rPr>
          <w:rFonts w:ascii="Lato" w:hAnsi="Lato"/>
          <w:b/>
          <w:bCs/>
          <w:sz w:val="24"/>
        </w:rPr>
        <w:t xml:space="preserve">zbycia w drodze przetargu nieruchomości gruntowej położonej przy </w:t>
      </w:r>
      <w:r w:rsidR="00075400">
        <w:rPr>
          <w:rFonts w:ascii="Lato" w:hAnsi="Lato"/>
          <w:b/>
          <w:bCs/>
          <w:sz w:val="24"/>
        </w:rPr>
        <w:br/>
      </w:r>
      <w:r w:rsidR="00510644">
        <w:rPr>
          <w:rFonts w:ascii="Lato" w:hAnsi="Lato"/>
          <w:b/>
          <w:bCs/>
          <w:sz w:val="24"/>
        </w:rPr>
        <w:t>ul. Okrężnej w Krakowie.</w:t>
      </w:r>
    </w:p>
    <w:bookmarkEnd w:id="0"/>
    <w:p w14:paraId="15B4BEDF" w14:textId="77777777" w:rsidR="008E60EB" w:rsidRPr="001D54C5" w:rsidRDefault="008E60EB" w:rsidP="001D54C5">
      <w:pPr>
        <w:pStyle w:val="Tekstpodstawowy"/>
        <w:spacing w:line="276" w:lineRule="auto"/>
        <w:rPr>
          <w:rFonts w:ascii="Lato" w:hAnsi="Lato"/>
          <w:sz w:val="22"/>
        </w:rPr>
      </w:pPr>
    </w:p>
    <w:p w14:paraId="17F645B7" w14:textId="77777777" w:rsidR="002B72DF" w:rsidRPr="001D54C5" w:rsidRDefault="002B72DF" w:rsidP="001D54C5">
      <w:pPr>
        <w:pStyle w:val="Tekstpodstawowy"/>
        <w:spacing w:line="276" w:lineRule="auto"/>
        <w:jc w:val="both"/>
        <w:rPr>
          <w:rFonts w:ascii="Lato" w:hAnsi="Lato"/>
          <w:sz w:val="22"/>
        </w:rPr>
      </w:pPr>
    </w:p>
    <w:p w14:paraId="520B2A08" w14:textId="5867EAF3" w:rsidR="008E60EB" w:rsidRPr="001D54C5" w:rsidRDefault="008E60EB" w:rsidP="00CB5073">
      <w:pPr>
        <w:pStyle w:val="Tekstpodstawowy"/>
        <w:spacing w:line="276" w:lineRule="auto"/>
        <w:rPr>
          <w:rFonts w:ascii="Lato" w:hAnsi="Lato"/>
          <w:sz w:val="22"/>
        </w:rPr>
      </w:pPr>
      <w:r w:rsidRPr="001D54C5">
        <w:rPr>
          <w:rFonts w:ascii="Lato" w:hAnsi="Lato"/>
          <w:sz w:val="22"/>
        </w:rPr>
        <w:t xml:space="preserve">Na podstawie § 3 </w:t>
      </w:r>
      <w:r w:rsidR="00510644">
        <w:rPr>
          <w:rFonts w:ascii="Lato" w:hAnsi="Lato"/>
          <w:sz w:val="22"/>
        </w:rPr>
        <w:t>pkt. 4 lit. k</w:t>
      </w:r>
      <w:r w:rsidRPr="001D54C5">
        <w:rPr>
          <w:rFonts w:ascii="Lato" w:hAnsi="Lato"/>
          <w:sz w:val="22"/>
        </w:rPr>
        <w:t xml:space="preserve"> uchwały Nr XCIX/</w:t>
      </w:r>
      <w:r w:rsidRPr="001D54C5">
        <w:rPr>
          <w:rFonts w:ascii="Lato" w:hAnsi="Lato"/>
          <w:bCs/>
          <w:sz w:val="22"/>
        </w:rPr>
        <w:t>1</w:t>
      </w:r>
      <w:r w:rsidR="00296875">
        <w:rPr>
          <w:rFonts w:ascii="Lato" w:hAnsi="Lato"/>
          <w:bCs/>
          <w:sz w:val="22"/>
        </w:rPr>
        <w:t>49</w:t>
      </w:r>
      <w:r w:rsidR="00060C78">
        <w:rPr>
          <w:rFonts w:ascii="Lato" w:hAnsi="Lato"/>
          <w:bCs/>
          <w:sz w:val="22"/>
        </w:rPr>
        <w:t>8</w:t>
      </w:r>
      <w:r w:rsidRPr="001D54C5">
        <w:rPr>
          <w:rFonts w:ascii="Lato" w:hAnsi="Lato"/>
          <w:sz w:val="22"/>
        </w:rPr>
        <w:t>/14 Rady Miasta Krakowa z dnia 12 marca 2014 r. w</w:t>
      </w:r>
      <w:r w:rsidR="002B72DF" w:rsidRPr="001D54C5">
        <w:rPr>
          <w:rFonts w:ascii="Lato" w:hAnsi="Lato"/>
          <w:sz w:val="22"/>
        </w:rPr>
        <w:t xml:space="preserve"> </w:t>
      </w:r>
      <w:r w:rsidRPr="001D54C5">
        <w:rPr>
          <w:rFonts w:ascii="Lato" w:hAnsi="Lato"/>
          <w:sz w:val="22"/>
        </w:rPr>
        <w:t>sprawie: organizacji i zakresu działania Dzielnicy I</w:t>
      </w:r>
      <w:r w:rsidR="00060C78">
        <w:rPr>
          <w:rFonts w:ascii="Lato" w:hAnsi="Lato"/>
          <w:sz w:val="22"/>
        </w:rPr>
        <w:t>V</w:t>
      </w:r>
      <w:r w:rsidRPr="001D54C5">
        <w:rPr>
          <w:rFonts w:ascii="Lato" w:hAnsi="Lato"/>
          <w:sz w:val="22"/>
        </w:rPr>
        <w:t xml:space="preserve"> </w:t>
      </w:r>
      <w:r w:rsidR="00060C78">
        <w:rPr>
          <w:rFonts w:ascii="Lato" w:hAnsi="Lato"/>
          <w:sz w:val="22"/>
        </w:rPr>
        <w:t>Prądnik Biały</w:t>
      </w:r>
      <w:r w:rsidRPr="001D54C5">
        <w:rPr>
          <w:rFonts w:ascii="Lato" w:hAnsi="Lato"/>
          <w:sz w:val="22"/>
        </w:rPr>
        <w:t xml:space="preserve"> w Krakowie (Dz. Urz. Woj. Małopolskiego z 2021 r. poz. 6</w:t>
      </w:r>
      <w:r w:rsidR="00646715">
        <w:rPr>
          <w:rFonts w:ascii="Lato" w:hAnsi="Lato"/>
          <w:sz w:val="22"/>
        </w:rPr>
        <w:t>69</w:t>
      </w:r>
      <w:r w:rsidR="002F01C5">
        <w:rPr>
          <w:rFonts w:ascii="Lato" w:hAnsi="Lato"/>
          <w:sz w:val="22"/>
        </w:rPr>
        <w:t>8</w:t>
      </w:r>
      <w:r w:rsidRPr="001D54C5">
        <w:rPr>
          <w:rFonts w:ascii="Lato" w:hAnsi="Lato"/>
          <w:sz w:val="22"/>
        </w:rPr>
        <w:t xml:space="preserve">) Rada Dzielnicy </w:t>
      </w:r>
      <w:r w:rsidR="00060C78" w:rsidRPr="00060C78">
        <w:rPr>
          <w:rFonts w:ascii="Lato" w:hAnsi="Lato"/>
          <w:sz w:val="22"/>
        </w:rPr>
        <w:t>IV Prądnik Biały</w:t>
      </w:r>
      <w:r w:rsidR="00296875" w:rsidRPr="001D54C5">
        <w:rPr>
          <w:rFonts w:ascii="Lato" w:hAnsi="Lato"/>
          <w:sz w:val="22"/>
        </w:rPr>
        <w:t xml:space="preserve"> </w:t>
      </w:r>
      <w:r w:rsidRPr="001D54C5">
        <w:rPr>
          <w:rFonts w:ascii="Lato" w:hAnsi="Lato"/>
          <w:sz w:val="22"/>
        </w:rPr>
        <w:t>uchwala, co następuje:</w:t>
      </w:r>
    </w:p>
    <w:p w14:paraId="40B8F900" w14:textId="77777777" w:rsidR="001D54C5" w:rsidRPr="001D54C5" w:rsidRDefault="001D54C5" w:rsidP="00E50F7A">
      <w:pPr>
        <w:rPr>
          <w:rFonts w:ascii="Lato" w:hAnsi="Lato"/>
          <w:sz w:val="24"/>
        </w:rPr>
      </w:pPr>
    </w:p>
    <w:p w14:paraId="681CD4B7" w14:textId="357C7E4B" w:rsidR="00190A31" w:rsidRDefault="008E60EB" w:rsidP="00190A31">
      <w:pPr>
        <w:spacing w:line="276" w:lineRule="auto"/>
        <w:rPr>
          <w:rFonts w:ascii="Lato" w:hAnsi="Lato"/>
          <w:sz w:val="24"/>
          <w:szCs w:val="24"/>
        </w:rPr>
      </w:pPr>
      <w:r w:rsidRPr="00EB60E5">
        <w:rPr>
          <w:rFonts w:ascii="Lato" w:hAnsi="Lato"/>
          <w:b/>
          <w:sz w:val="24"/>
          <w:szCs w:val="24"/>
        </w:rPr>
        <w:t>§ 1.</w:t>
      </w:r>
      <w:r w:rsidRPr="001D54C5">
        <w:rPr>
          <w:rFonts w:ascii="Lato" w:hAnsi="Lato"/>
          <w:sz w:val="24"/>
          <w:szCs w:val="24"/>
        </w:rPr>
        <w:t xml:space="preserve"> </w:t>
      </w:r>
      <w:r w:rsidR="007E7D87" w:rsidRPr="007E7D87">
        <w:rPr>
          <w:rFonts w:ascii="Lato" w:hAnsi="Lato"/>
          <w:sz w:val="24"/>
          <w:szCs w:val="24"/>
        </w:rPr>
        <w:t xml:space="preserve">Opiniuje się </w:t>
      </w:r>
      <w:r w:rsidR="007E7D87">
        <w:rPr>
          <w:rFonts w:ascii="Lato" w:hAnsi="Lato"/>
          <w:sz w:val="24"/>
          <w:szCs w:val="24"/>
        </w:rPr>
        <w:t xml:space="preserve">negatywnie </w:t>
      </w:r>
      <w:r w:rsidR="007E7D87" w:rsidRPr="007E7D87">
        <w:rPr>
          <w:rFonts w:ascii="Lato" w:hAnsi="Lato"/>
          <w:sz w:val="24"/>
        </w:rPr>
        <w:t>zbyci</w:t>
      </w:r>
      <w:r w:rsidR="007E7D87">
        <w:rPr>
          <w:rFonts w:ascii="Lato" w:hAnsi="Lato"/>
          <w:sz w:val="24"/>
        </w:rPr>
        <w:t>e</w:t>
      </w:r>
      <w:r w:rsidR="007E7D87" w:rsidRPr="007E7D87">
        <w:rPr>
          <w:rFonts w:ascii="Lato" w:hAnsi="Lato"/>
          <w:sz w:val="24"/>
        </w:rPr>
        <w:t xml:space="preserve"> w drodze przetargu nieruchomości gruntowej położonej przy ul. Okrężnej w Krakowie</w:t>
      </w:r>
    </w:p>
    <w:p w14:paraId="099EAB63" w14:textId="77777777" w:rsidR="00E8539F" w:rsidRPr="001D54C5" w:rsidRDefault="00E8539F" w:rsidP="00190A31">
      <w:pPr>
        <w:spacing w:line="276" w:lineRule="auto"/>
        <w:rPr>
          <w:rFonts w:ascii="Lato" w:hAnsi="Lato"/>
          <w:sz w:val="24"/>
          <w:szCs w:val="24"/>
        </w:rPr>
      </w:pPr>
    </w:p>
    <w:p w14:paraId="77FDDFCD" w14:textId="02CF6DAD" w:rsidR="008E60EB" w:rsidRPr="001D54C5" w:rsidRDefault="008E60EB" w:rsidP="00190A31">
      <w:pPr>
        <w:tabs>
          <w:tab w:val="left" w:pos="426"/>
        </w:tabs>
        <w:spacing w:line="276" w:lineRule="auto"/>
        <w:rPr>
          <w:rFonts w:ascii="Lato" w:hAnsi="Lato"/>
          <w:sz w:val="24"/>
          <w:szCs w:val="24"/>
        </w:rPr>
      </w:pPr>
      <w:r w:rsidRPr="00EB60E5">
        <w:rPr>
          <w:rFonts w:ascii="Lato" w:hAnsi="Lato"/>
          <w:b/>
          <w:sz w:val="24"/>
          <w:szCs w:val="24"/>
        </w:rPr>
        <w:t>§ 2.</w:t>
      </w:r>
      <w:r w:rsidRPr="001D54C5">
        <w:rPr>
          <w:rFonts w:ascii="Lato" w:hAnsi="Lato"/>
          <w:sz w:val="24"/>
          <w:szCs w:val="24"/>
        </w:rPr>
        <w:t xml:space="preserve"> Uchwała wchodzi w życie z dniem podjęcia.</w:t>
      </w:r>
    </w:p>
    <w:p w14:paraId="617FB3E1" w14:textId="77777777" w:rsidR="008E60EB" w:rsidRPr="001D54C5" w:rsidRDefault="008E60EB" w:rsidP="00E50F7A">
      <w:pPr>
        <w:rPr>
          <w:rFonts w:ascii="Lato" w:hAnsi="Lato"/>
          <w:sz w:val="24"/>
          <w:szCs w:val="24"/>
        </w:rPr>
      </w:pPr>
    </w:p>
    <w:p w14:paraId="7B24BB0B" w14:textId="77777777" w:rsidR="008E60EB" w:rsidRPr="001D54C5" w:rsidRDefault="008E60EB" w:rsidP="008E60EB">
      <w:pPr>
        <w:rPr>
          <w:rFonts w:ascii="Lato" w:hAnsi="Lato"/>
          <w:sz w:val="24"/>
          <w:szCs w:val="24"/>
        </w:rPr>
      </w:pPr>
    </w:p>
    <w:p w14:paraId="5953952E" w14:textId="4AF5A1E9" w:rsidR="0023015B" w:rsidRDefault="0023015B" w:rsidP="007E7D87">
      <w:pPr>
        <w:tabs>
          <w:tab w:val="center" w:pos="5670"/>
        </w:tabs>
        <w:spacing w:line="276" w:lineRule="auto"/>
        <w:rPr>
          <w:rFonts w:ascii="Lato" w:hAnsi="Lato"/>
          <w:bCs/>
          <w:sz w:val="22"/>
          <w:szCs w:val="22"/>
        </w:rPr>
      </w:pPr>
    </w:p>
    <w:p w14:paraId="0156AF0D" w14:textId="27FEA37D" w:rsidR="008E60EB" w:rsidRPr="00075400" w:rsidRDefault="008E60EB" w:rsidP="00CB5073">
      <w:pPr>
        <w:spacing w:line="276" w:lineRule="auto"/>
        <w:rPr>
          <w:rFonts w:ascii="Lato" w:hAnsi="Lato" w:cstheme="minorHAnsi"/>
          <w:bCs/>
          <w:sz w:val="22"/>
          <w:szCs w:val="22"/>
        </w:rPr>
      </w:pPr>
      <w:r w:rsidRPr="00075400">
        <w:rPr>
          <w:rFonts w:ascii="Lato" w:hAnsi="Lato" w:cstheme="minorHAnsi"/>
          <w:bCs/>
          <w:sz w:val="22"/>
          <w:szCs w:val="22"/>
        </w:rPr>
        <w:t>Uzasadnienie:</w:t>
      </w:r>
    </w:p>
    <w:p w14:paraId="62CAE5DE" w14:textId="7EB63FBC" w:rsidR="00075400" w:rsidRPr="00075400" w:rsidRDefault="00075400" w:rsidP="000B3A7C">
      <w:pPr>
        <w:pStyle w:val="NormalnyWeb"/>
        <w:spacing w:before="0" w:beforeAutospacing="0" w:after="0" w:afterAutospacing="0"/>
        <w:rPr>
          <w:rFonts w:ascii="Lato" w:hAnsi="Lato" w:cstheme="minorHAnsi"/>
          <w:sz w:val="22"/>
          <w:szCs w:val="22"/>
        </w:rPr>
      </w:pPr>
      <w:r w:rsidRPr="00075400">
        <w:rPr>
          <w:rFonts w:ascii="Lato" w:hAnsi="Lato" w:cstheme="minorHAnsi"/>
          <w:sz w:val="22"/>
          <w:szCs w:val="22"/>
        </w:rPr>
        <w:t xml:space="preserve">Rada Dzielnicy IV Prądnik Biały podejmuje niniejszą uchwałę w odpowiedzi na pismo Wydziału Skarbu Urzędu Miasta Krakowa znak: GS-05.6840.42.2025.KZ2 z dnia 16 stycznia 2026 r., dotyczące możliwości zagospodarowania oraz zasadności zbycia w drodze przetargu nieruchomości stanowiącej własność Gminy Miejskiej Kraków, oznaczonej jako działka nr 49 </w:t>
      </w:r>
      <w:r>
        <w:rPr>
          <w:rFonts w:ascii="Lato" w:hAnsi="Lato" w:cstheme="minorHAnsi"/>
          <w:sz w:val="22"/>
          <w:szCs w:val="22"/>
        </w:rPr>
        <w:br/>
      </w:r>
      <w:r w:rsidRPr="00075400">
        <w:rPr>
          <w:rFonts w:ascii="Lato" w:hAnsi="Lato" w:cstheme="minorHAnsi"/>
          <w:sz w:val="22"/>
          <w:szCs w:val="22"/>
        </w:rPr>
        <w:t xml:space="preserve">o powierzchni 0,1650 ha, obręb K-34, jedn. </w:t>
      </w:r>
      <w:proofErr w:type="spellStart"/>
      <w:r w:rsidRPr="00075400">
        <w:rPr>
          <w:rFonts w:ascii="Lato" w:hAnsi="Lato" w:cstheme="minorHAnsi"/>
          <w:sz w:val="22"/>
          <w:szCs w:val="22"/>
        </w:rPr>
        <w:t>ewid</w:t>
      </w:r>
      <w:proofErr w:type="spellEnd"/>
      <w:r w:rsidRPr="00075400">
        <w:rPr>
          <w:rFonts w:ascii="Lato" w:hAnsi="Lato" w:cstheme="minorHAnsi"/>
          <w:sz w:val="22"/>
          <w:szCs w:val="22"/>
        </w:rPr>
        <w:t xml:space="preserve">. Krowodrza, położonej przy ul. Okrężnej w Krakowie oraz opinii Radnej z okręgu. </w:t>
      </w:r>
    </w:p>
    <w:p w14:paraId="45645AF9" w14:textId="46EC1C8F" w:rsidR="00075400" w:rsidRPr="00075400" w:rsidRDefault="00075400" w:rsidP="000B3A7C">
      <w:pPr>
        <w:pStyle w:val="NormalnyWeb"/>
        <w:spacing w:before="0" w:beforeAutospacing="0" w:after="0" w:afterAutospacing="0"/>
        <w:rPr>
          <w:rFonts w:ascii="Lato" w:hAnsi="Lato" w:cstheme="minorHAnsi"/>
          <w:sz w:val="22"/>
          <w:szCs w:val="22"/>
        </w:rPr>
      </w:pPr>
      <w:r w:rsidRPr="00075400">
        <w:rPr>
          <w:rFonts w:ascii="Lato" w:hAnsi="Lato" w:cstheme="minorHAnsi"/>
          <w:sz w:val="22"/>
          <w:szCs w:val="22"/>
        </w:rPr>
        <w:t xml:space="preserve">Zgodnie z miejscowym planem zagospodarowania przestrzennego obszaru „Pasternik”, przedmiotowa działka znajduje się w terenach zabudowy mieszkaniowej jednorodzinnej, oznacza to realną możliwość realizacji kolejnej inwestycji mieszkaniowej w obszarze, który już obecnie doświadcza znacznego obciążenia infrastrukturalnego. Rejon ulic Okrężnej, Pasternik </w:t>
      </w:r>
      <w:r>
        <w:rPr>
          <w:rFonts w:ascii="Lato" w:hAnsi="Lato" w:cstheme="minorHAnsi"/>
          <w:sz w:val="22"/>
          <w:szCs w:val="22"/>
        </w:rPr>
        <w:br/>
      </w:r>
      <w:r w:rsidRPr="00075400">
        <w:rPr>
          <w:rFonts w:ascii="Lato" w:hAnsi="Lato" w:cstheme="minorHAnsi"/>
          <w:sz w:val="22"/>
          <w:szCs w:val="22"/>
        </w:rPr>
        <w:t xml:space="preserve">i Na Wyrębę obecnie zmaga się z narastającymi problemami komunikacyjnymi. </w:t>
      </w:r>
    </w:p>
    <w:p w14:paraId="5632D158" w14:textId="77777777" w:rsidR="00075400" w:rsidRPr="00075400" w:rsidRDefault="00075400" w:rsidP="000B3A7C">
      <w:pPr>
        <w:pStyle w:val="NormalnyWeb"/>
        <w:spacing w:before="0" w:beforeAutospacing="0" w:after="0" w:afterAutospacing="0"/>
        <w:ind w:firstLine="708"/>
        <w:rPr>
          <w:rFonts w:ascii="Lato" w:hAnsi="Lato" w:cstheme="minorHAnsi"/>
          <w:sz w:val="22"/>
          <w:szCs w:val="22"/>
        </w:rPr>
      </w:pPr>
      <w:r w:rsidRPr="00075400">
        <w:rPr>
          <w:rFonts w:ascii="Lato" w:hAnsi="Lato" w:cstheme="minorHAnsi"/>
          <w:sz w:val="22"/>
          <w:szCs w:val="22"/>
        </w:rPr>
        <w:t xml:space="preserve">W dobie postępujących zmian klimatycznych oraz nasilającego się zjawiska tzw. „zabetonowywania” miasta, utrzymanie terenów biologicznie czynnych ma szczególne znaczenie dla jakości życia mieszkańców, retencji wód opadowych oraz poprawy mikroklimatu. Choć minimalny wskaźnik terenu biologicznie czynnego określony w planie miejscowym wynosi 60%, nie rekompensuje to utraty obecnej funkcji działki jako naturalnego bufora zieleni w coraz intensywniej zabudowywanej części Bronowic Wielkich. </w:t>
      </w:r>
    </w:p>
    <w:p w14:paraId="17B86977" w14:textId="77777777" w:rsidR="00075400" w:rsidRDefault="00075400" w:rsidP="000B3A7C">
      <w:pPr>
        <w:pStyle w:val="NormalnyWeb"/>
        <w:spacing w:before="0" w:beforeAutospacing="0" w:after="0" w:afterAutospacing="0"/>
        <w:ind w:firstLine="708"/>
        <w:rPr>
          <w:rFonts w:ascii="Lato" w:hAnsi="Lato" w:cstheme="minorHAnsi"/>
          <w:sz w:val="22"/>
          <w:szCs w:val="22"/>
        </w:rPr>
      </w:pPr>
      <w:r w:rsidRPr="00075400">
        <w:rPr>
          <w:rFonts w:ascii="Lato" w:hAnsi="Lato" w:cstheme="minorHAnsi"/>
          <w:sz w:val="22"/>
          <w:szCs w:val="22"/>
        </w:rPr>
        <w:t>W ocenie Rady Dzielnicy IV Prądnik Biały zasadnym jest zachowanie przedmiotowej nieruchomości w zasobie Gminy Miejskiej Kraków jako rezerwy terenowej o potencjale przyrodniczym lub przyszłościowo – pod cele publiczne, w tym związane z zielenią urządzoną, małą retencją lub funkcjami społecznymi, adekwatnie do potrzeb rozwijającego się obszaru.</w:t>
      </w:r>
    </w:p>
    <w:p w14:paraId="7CD60102" w14:textId="625FFEA2" w:rsidR="00075400" w:rsidRPr="00075400" w:rsidRDefault="00075400" w:rsidP="000B3A7C">
      <w:pPr>
        <w:pStyle w:val="NormalnyWeb"/>
        <w:spacing w:before="0" w:beforeAutospacing="0" w:after="0" w:afterAutospacing="0"/>
        <w:ind w:firstLine="708"/>
        <w:rPr>
          <w:rFonts w:ascii="Lato" w:hAnsi="Lato" w:cstheme="minorHAnsi"/>
          <w:sz w:val="22"/>
          <w:szCs w:val="22"/>
        </w:rPr>
      </w:pPr>
      <w:r w:rsidRPr="00075400">
        <w:rPr>
          <w:rFonts w:ascii="Lato" w:hAnsi="Lato" w:cstheme="minorHAnsi"/>
          <w:sz w:val="22"/>
          <w:szCs w:val="22"/>
        </w:rPr>
        <w:lastRenderedPageBreak/>
        <w:t xml:space="preserve">Mając na uwadze powyższe, w szczególności względy komunikacyjne, środowiskowe, przestrzenne oraz interes społeczny mieszkańców – Rada Dzielnicy IV Prądnik Biały opiniuje negatywnie zbycie w drodze przetargu nieruchomości położonej przy ul. Okrężnej </w:t>
      </w:r>
    </w:p>
    <w:p w14:paraId="1503B0C8" w14:textId="77777777" w:rsidR="00075400" w:rsidRDefault="00075400" w:rsidP="00075400">
      <w:pPr>
        <w:spacing w:line="276" w:lineRule="auto"/>
        <w:jc w:val="both"/>
        <w:rPr>
          <w:rFonts w:ascii="Lato" w:hAnsi="Lato" w:cstheme="minorHAnsi"/>
          <w:sz w:val="22"/>
          <w:szCs w:val="22"/>
        </w:rPr>
      </w:pPr>
    </w:p>
    <w:p w14:paraId="5D6DEFB4" w14:textId="77777777" w:rsidR="00050057" w:rsidRDefault="00050057" w:rsidP="00075400">
      <w:pPr>
        <w:spacing w:line="276" w:lineRule="auto"/>
        <w:jc w:val="both"/>
        <w:rPr>
          <w:rFonts w:ascii="Lato" w:hAnsi="Lato" w:cstheme="minorHAnsi"/>
          <w:sz w:val="22"/>
          <w:szCs w:val="22"/>
        </w:rPr>
      </w:pPr>
    </w:p>
    <w:p w14:paraId="09E787C7" w14:textId="77777777" w:rsidR="00050057" w:rsidRDefault="00050057" w:rsidP="00050057">
      <w:pPr>
        <w:spacing w:line="276" w:lineRule="auto"/>
        <w:ind w:left="4395"/>
        <w:rPr>
          <w:rFonts w:ascii="Lato" w:hAnsi="Lato"/>
          <w:sz w:val="22"/>
          <w:szCs w:val="22"/>
        </w:rPr>
      </w:pPr>
      <w:r>
        <w:rPr>
          <w:rFonts w:ascii="Lato" w:hAnsi="Lato"/>
          <w:sz w:val="22"/>
          <w:szCs w:val="22"/>
        </w:rPr>
        <w:t xml:space="preserve">Przewodniczacy Komisji </w:t>
      </w:r>
    </w:p>
    <w:p w14:paraId="1250986A" w14:textId="77777777" w:rsidR="00050057" w:rsidRDefault="00050057" w:rsidP="00050057">
      <w:pPr>
        <w:spacing w:line="276" w:lineRule="auto"/>
        <w:ind w:left="4395"/>
        <w:rPr>
          <w:rFonts w:ascii="Lato" w:hAnsi="Lato"/>
          <w:sz w:val="22"/>
          <w:szCs w:val="22"/>
        </w:rPr>
      </w:pPr>
    </w:p>
    <w:p w14:paraId="38F3DA0C" w14:textId="77777777" w:rsidR="00050057" w:rsidRPr="00927D3A" w:rsidRDefault="00050057" w:rsidP="00050057">
      <w:pPr>
        <w:spacing w:line="276" w:lineRule="auto"/>
        <w:ind w:left="4820"/>
        <w:rPr>
          <w:rFonts w:ascii="Lato" w:hAnsi="Lato"/>
          <w:sz w:val="22"/>
          <w:szCs w:val="22"/>
        </w:rPr>
      </w:pPr>
      <w:r>
        <w:rPr>
          <w:rFonts w:ascii="Lato" w:hAnsi="Lato"/>
          <w:sz w:val="22"/>
          <w:szCs w:val="22"/>
        </w:rPr>
        <w:t>Jerzy Stochel</w:t>
      </w:r>
    </w:p>
    <w:p w14:paraId="37105DB4" w14:textId="77777777" w:rsidR="00050057" w:rsidRPr="00075400" w:rsidRDefault="00050057" w:rsidP="00075400">
      <w:pPr>
        <w:spacing w:line="276" w:lineRule="auto"/>
        <w:jc w:val="both"/>
        <w:rPr>
          <w:rFonts w:ascii="Lato" w:hAnsi="Lato" w:cstheme="minorHAnsi"/>
          <w:sz w:val="22"/>
          <w:szCs w:val="22"/>
        </w:rPr>
      </w:pPr>
    </w:p>
    <w:sectPr w:rsidR="00050057" w:rsidRPr="00075400" w:rsidSect="0090379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46C8" w14:textId="77777777" w:rsidR="001C7937" w:rsidRDefault="001C7937" w:rsidP="00D27775">
      <w:r>
        <w:separator/>
      </w:r>
    </w:p>
  </w:endnote>
  <w:endnote w:type="continuationSeparator" w:id="0">
    <w:p w14:paraId="1A6A6487" w14:textId="77777777" w:rsidR="001C7937" w:rsidRDefault="001C7937" w:rsidP="00D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0C98" w14:textId="77777777" w:rsidR="001C7937" w:rsidRDefault="001C7937" w:rsidP="00D27775">
      <w:r>
        <w:separator/>
      </w:r>
    </w:p>
  </w:footnote>
  <w:footnote w:type="continuationSeparator" w:id="0">
    <w:p w14:paraId="43D28212" w14:textId="77777777" w:rsidR="001C7937" w:rsidRDefault="001C7937" w:rsidP="00D27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63"/>
    <w:rsid w:val="00050057"/>
    <w:rsid w:val="00060C78"/>
    <w:rsid w:val="00075400"/>
    <w:rsid w:val="000B3A7C"/>
    <w:rsid w:val="001544C5"/>
    <w:rsid w:val="001817B2"/>
    <w:rsid w:val="00186F9C"/>
    <w:rsid w:val="00190A31"/>
    <w:rsid w:val="001A7CEE"/>
    <w:rsid w:val="001C7937"/>
    <w:rsid w:val="001D4D24"/>
    <w:rsid w:val="001D54C5"/>
    <w:rsid w:val="001E7789"/>
    <w:rsid w:val="00206AF2"/>
    <w:rsid w:val="00211CA9"/>
    <w:rsid w:val="0023015B"/>
    <w:rsid w:val="00295380"/>
    <w:rsid w:val="00296875"/>
    <w:rsid w:val="002B36D9"/>
    <w:rsid w:val="002B72DF"/>
    <w:rsid w:val="002F01C5"/>
    <w:rsid w:val="002F0EF2"/>
    <w:rsid w:val="0032030A"/>
    <w:rsid w:val="003262D4"/>
    <w:rsid w:val="00330F95"/>
    <w:rsid w:val="003911D3"/>
    <w:rsid w:val="00392209"/>
    <w:rsid w:val="003B4CFD"/>
    <w:rsid w:val="003B6ED2"/>
    <w:rsid w:val="003D34F0"/>
    <w:rsid w:val="003E779C"/>
    <w:rsid w:val="00405FE0"/>
    <w:rsid w:val="0042517C"/>
    <w:rsid w:val="004B03D7"/>
    <w:rsid w:val="00510644"/>
    <w:rsid w:val="0051158D"/>
    <w:rsid w:val="00515B48"/>
    <w:rsid w:val="00565C4A"/>
    <w:rsid w:val="005C0066"/>
    <w:rsid w:val="005F605B"/>
    <w:rsid w:val="00646715"/>
    <w:rsid w:val="0065633A"/>
    <w:rsid w:val="00680367"/>
    <w:rsid w:val="006934F4"/>
    <w:rsid w:val="00693D9F"/>
    <w:rsid w:val="006D3ED9"/>
    <w:rsid w:val="00710363"/>
    <w:rsid w:val="007212D4"/>
    <w:rsid w:val="00733EC1"/>
    <w:rsid w:val="00734400"/>
    <w:rsid w:val="007613A6"/>
    <w:rsid w:val="007E7D87"/>
    <w:rsid w:val="00853AAD"/>
    <w:rsid w:val="00873086"/>
    <w:rsid w:val="00894FD5"/>
    <w:rsid w:val="008D44BC"/>
    <w:rsid w:val="008E60EB"/>
    <w:rsid w:val="0090379E"/>
    <w:rsid w:val="00917AE7"/>
    <w:rsid w:val="00931173"/>
    <w:rsid w:val="00947201"/>
    <w:rsid w:val="009A5765"/>
    <w:rsid w:val="009D602E"/>
    <w:rsid w:val="009E421E"/>
    <w:rsid w:val="009E5075"/>
    <w:rsid w:val="00A86D71"/>
    <w:rsid w:val="00A8716C"/>
    <w:rsid w:val="00AB5648"/>
    <w:rsid w:val="00AC47C4"/>
    <w:rsid w:val="00AD03A1"/>
    <w:rsid w:val="00B4275D"/>
    <w:rsid w:val="00B610BB"/>
    <w:rsid w:val="00B72A27"/>
    <w:rsid w:val="00B81575"/>
    <w:rsid w:val="00BC57ED"/>
    <w:rsid w:val="00C35912"/>
    <w:rsid w:val="00CB3398"/>
    <w:rsid w:val="00CB5073"/>
    <w:rsid w:val="00CB52CD"/>
    <w:rsid w:val="00D26FA7"/>
    <w:rsid w:val="00D27775"/>
    <w:rsid w:val="00D73982"/>
    <w:rsid w:val="00D73E68"/>
    <w:rsid w:val="00DB1510"/>
    <w:rsid w:val="00DC13D0"/>
    <w:rsid w:val="00DC254B"/>
    <w:rsid w:val="00E20505"/>
    <w:rsid w:val="00E50F7A"/>
    <w:rsid w:val="00E547A4"/>
    <w:rsid w:val="00E55B92"/>
    <w:rsid w:val="00E8539F"/>
    <w:rsid w:val="00E962B3"/>
    <w:rsid w:val="00EB1225"/>
    <w:rsid w:val="00EB60E5"/>
    <w:rsid w:val="00FA3AB0"/>
    <w:rsid w:val="00FB62F9"/>
    <w:rsid w:val="00FC0B7D"/>
    <w:rsid w:val="00FC1AEA"/>
    <w:rsid w:val="00FD0CFD"/>
    <w:rsid w:val="00FF49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44B9"/>
  <w15:chartTrackingRefBased/>
  <w15:docId w15:val="{245F8A8E-5F70-43A7-93B7-72F8FABC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0EB"/>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3">
    <w:name w:val="heading 3"/>
    <w:basedOn w:val="Normalny"/>
    <w:next w:val="Normalny"/>
    <w:link w:val="Nagwek3Znak"/>
    <w:qFormat/>
    <w:rsid w:val="008E60EB"/>
    <w:pPr>
      <w:keepNext/>
      <w:jc w:val="center"/>
      <w:outlineLvl w:val="2"/>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8E60EB"/>
    <w:rPr>
      <w:rFonts w:ascii="Times New Roman" w:eastAsia="Times New Roman" w:hAnsi="Times New Roman" w:cs="Times New Roman"/>
      <w:kern w:val="0"/>
      <w:sz w:val="24"/>
      <w:szCs w:val="20"/>
      <w:lang w:eastAsia="pl-PL"/>
      <w14:ligatures w14:val="none"/>
    </w:rPr>
  </w:style>
  <w:style w:type="paragraph" w:styleId="Tekstpodstawowy">
    <w:name w:val="Body Text"/>
    <w:basedOn w:val="Normalny"/>
    <w:link w:val="TekstpodstawowyZnak"/>
    <w:semiHidden/>
    <w:rsid w:val="008E60EB"/>
    <w:rPr>
      <w:sz w:val="28"/>
    </w:rPr>
  </w:style>
  <w:style w:type="character" w:customStyle="1" w:styleId="TekstpodstawowyZnak">
    <w:name w:val="Tekst podstawowy Znak"/>
    <w:basedOn w:val="Domylnaczcionkaakapitu"/>
    <w:link w:val="Tekstpodstawowy"/>
    <w:semiHidden/>
    <w:rsid w:val="008E60EB"/>
    <w:rPr>
      <w:rFonts w:ascii="Times New Roman" w:eastAsia="Times New Roman" w:hAnsi="Times New Roman" w:cs="Times New Roman"/>
      <w:kern w:val="0"/>
      <w:sz w:val="28"/>
      <w:szCs w:val="20"/>
      <w:lang w:eastAsia="pl-PL"/>
      <w14:ligatures w14:val="none"/>
    </w:rPr>
  </w:style>
  <w:style w:type="paragraph" w:styleId="Nagwek">
    <w:name w:val="header"/>
    <w:basedOn w:val="Normalny"/>
    <w:link w:val="NagwekZnak"/>
    <w:uiPriority w:val="99"/>
    <w:unhideWhenUsed/>
    <w:rsid w:val="00D27775"/>
    <w:pPr>
      <w:tabs>
        <w:tab w:val="center" w:pos="4536"/>
        <w:tab w:val="right" w:pos="9072"/>
      </w:tabs>
    </w:pPr>
  </w:style>
  <w:style w:type="character" w:customStyle="1" w:styleId="NagwekZnak">
    <w:name w:val="Nagłówek Znak"/>
    <w:basedOn w:val="Domylnaczcionkaakapitu"/>
    <w:link w:val="Nagwek"/>
    <w:uiPriority w:val="99"/>
    <w:rsid w:val="00D27775"/>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D27775"/>
    <w:pPr>
      <w:tabs>
        <w:tab w:val="center" w:pos="4536"/>
        <w:tab w:val="right" w:pos="9072"/>
      </w:tabs>
    </w:pPr>
  </w:style>
  <w:style w:type="character" w:customStyle="1" w:styleId="StopkaZnak">
    <w:name w:val="Stopka Znak"/>
    <w:basedOn w:val="Domylnaczcionkaakapitu"/>
    <w:link w:val="Stopka"/>
    <w:uiPriority w:val="99"/>
    <w:rsid w:val="00D27775"/>
    <w:rPr>
      <w:rFonts w:ascii="Times New Roman" w:eastAsia="Times New Roman" w:hAnsi="Times New Roman" w:cs="Times New Roman"/>
      <w:kern w:val="0"/>
      <w:sz w:val="20"/>
      <w:szCs w:val="20"/>
      <w:lang w:eastAsia="pl-PL"/>
      <w14:ligatures w14:val="none"/>
    </w:rPr>
  </w:style>
  <w:style w:type="paragraph" w:customStyle="1" w:styleId="Default">
    <w:name w:val="Default"/>
    <w:rsid w:val="007E7D8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nyWeb">
    <w:name w:val="Normal (Web)"/>
    <w:basedOn w:val="Normalny"/>
    <w:uiPriority w:val="99"/>
    <w:unhideWhenUsed/>
    <w:rsid w:val="00075400"/>
    <w:pPr>
      <w:spacing w:before="100" w:beforeAutospacing="1" w:after="100" w:afterAutospacing="1"/>
    </w:pPr>
    <w:rPr>
      <w:sz w:val="24"/>
      <w:szCs w:val="24"/>
    </w:rPr>
  </w:style>
  <w:style w:type="character" w:customStyle="1" w:styleId="relative">
    <w:name w:val="relative"/>
    <w:basedOn w:val="Domylnaczcionkaakapitu"/>
    <w:rsid w:val="00075400"/>
  </w:style>
  <w:style w:type="paragraph" w:customStyle="1" w:styleId="not-prose">
    <w:name w:val="not-prose"/>
    <w:basedOn w:val="Normalny"/>
    <w:rsid w:val="0007540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2331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Rolka Robert</dc:creator>
  <cp:keywords/>
  <dc:description/>
  <cp:lastModifiedBy>Nowak Anna</cp:lastModifiedBy>
  <cp:revision>4</cp:revision>
  <cp:lastPrinted>2024-06-21T05:28:00Z</cp:lastPrinted>
  <dcterms:created xsi:type="dcterms:W3CDTF">2026-02-16T14:14:00Z</dcterms:created>
  <dcterms:modified xsi:type="dcterms:W3CDTF">2026-02-20T12:58:00Z</dcterms:modified>
</cp:coreProperties>
</file>