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C08C" w14:textId="298EC5EA" w:rsidR="00E127E1" w:rsidRPr="00F363A3" w:rsidRDefault="00A9381D" w:rsidP="00F363A3">
      <w:pPr>
        <w:rPr>
          <w:rFonts w:ascii="Lato" w:hAnsi="Lato"/>
          <w:bCs/>
          <w:sz w:val="22"/>
          <w:szCs w:val="22"/>
        </w:rPr>
      </w:pPr>
      <w:r w:rsidRPr="00F363A3">
        <w:rPr>
          <w:rFonts w:ascii="Lato" w:hAnsi="Lato"/>
          <w:bCs/>
          <w:sz w:val="22"/>
          <w:szCs w:val="22"/>
        </w:rPr>
        <w:t xml:space="preserve">Druk nr </w:t>
      </w:r>
    </w:p>
    <w:p w14:paraId="654B673D" w14:textId="1293F493" w:rsidR="00F363A3" w:rsidRPr="00F363A3" w:rsidRDefault="00F363A3" w:rsidP="00F363A3">
      <w:pPr>
        <w:jc w:val="right"/>
        <w:rPr>
          <w:rFonts w:ascii="Lato" w:hAnsi="Lato"/>
          <w:b/>
          <w:bCs/>
          <w:sz w:val="22"/>
          <w:szCs w:val="22"/>
        </w:rPr>
      </w:pPr>
      <w:r w:rsidRPr="00F363A3">
        <w:rPr>
          <w:rFonts w:ascii="Lato" w:hAnsi="Lato"/>
          <w:bCs/>
          <w:sz w:val="22"/>
          <w:szCs w:val="22"/>
        </w:rPr>
        <w:t>Projekt uchwały Komisji Planowania Przestrzennego</w:t>
      </w:r>
    </w:p>
    <w:p w14:paraId="7DA5192A" w14:textId="77777777" w:rsidR="00F363A3" w:rsidRPr="00F363A3" w:rsidRDefault="00F363A3" w:rsidP="0002470E">
      <w:pPr>
        <w:jc w:val="center"/>
        <w:rPr>
          <w:rFonts w:ascii="Lato" w:hAnsi="Lato"/>
          <w:b/>
          <w:bCs/>
          <w:sz w:val="22"/>
          <w:szCs w:val="22"/>
        </w:rPr>
      </w:pPr>
    </w:p>
    <w:p w14:paraId="218DB0BD" w14:textId="590352F7" w:rsidR="0002470E" w:rsidRPr="00F363A3" w:rsidRDefault="00F363A3" w:rsidP="0002470E">
      <w:pPr>
        <w:jc w:val="center"/>
        <w:rPr>
          <w:rFonts w:ascii="Lato" w:hAnsi="Lato"/>
          <w:b/>
          <w:bCs/>
          <w:sz w:val="22"/>
          <w:szCs w:val="22"/>
        </w:rPr>
      </w:pPr>
      <w:r w:rsidRPr="00F363A3">
        <w:rPr>
          <w:rFonts w:ascii="Lato" w:hAnsi="Lato"/>
          <w:b/>
          <w:bCs/>
          <w:sz w:val="22"/>
          <w:szCs w:val="22"/>
        </w:rPr>
        <w:t xml:space="preserve">UCHWAŁA NR </w:t>
      </w:r>
    </w:p>
    <w:p w14:paraId="53C210A9" w14:textId="4694E433" w:rsidR="0002470E" w:rsidRPr="00F363A3" w:rsidRDefault="00F363A3" w:rsidP="0002470E">
      <w:pPr>
        <w:jc w:val="center"/>
        <w:rPr>
          <w:rFonts w:ascii="Lato" w:hAnsi="Lato"/>
          <w:sz w:val="22"/>
          <w:szCs w:val="22"/>
        </w:rPr>
      </w:pPr>
      <w:r w:rsidRPr="00F363A3">
        <w:rPr>
          <w:rFonts w:ascii="Lato" w:hAnsi="Lato"/>
          <w:sz w:val="22"/>
          <w:szCs w:val="22"/>
        </w:rPr>
        <w:t>RADY DZIELNICY IV PRĄDNIK BIAŁY</w:t>
      </w:r>
    </w:p>
    <w:p w14:paraId="5706009B" w14:textId="34EA415C" w:rsidR="0002470E" w:rsidRPr="00F363A3" w:rsidRDefault="0002470E" w:rsidP="0002470E">
      <w:pPr>
        <w:jc w:val="center"/>
        <w:rPr>
          <w:rFonts w:ascii="Lato" w:hAnsi="Lato"/>
          <w:sz w:val="22"/>
          <w:szCs w:val="22"/>
        </w:rPr>
      </w:pPr>
      <w:r w:rsidRPr="00F363A3">
        <w:rPr>
          <w:rFonts w:ascii="Lato" w:hAnsi="Lato"/>
          <w:sz w:val="22"/>
          <w:szCs w:val="22"/>
        </w:rPr>
        <w:t>z dnia …………  202</w:t>
      </w:r>
      <w:r w:rsidR="00CF75B7" w:rsidRPr="00F363A3">
        <w:rPr>
          <w:rFonts w:ascii="Lato" w:hAnsi="Lato"/>
          <w:sz w:val="22"/>
          <w:szCs w:val="22"/>
        </w:rPr>
        <w:t>5</w:t>
      </w:r>
      <w:r w:rsidRPr="00F363A3">
        <w:rPr>
          <w:rFonts w:ascii="Lato" w:hAnsi="Lato"/>
          <w:sz w:val="22"/>
          <w:szCs w:val="22"/>
        </w:rPr>
        <w:t xml:space="preserve"> roku</w:t>
      </w:r>
    </w:p>
    <w:p w14:paraId="079EECD2" w14:textId="77777777" w:rsidR="0002470E" w:rsidRPr="00F363A3" w:rsidRDefault="0002470E" w:rsidP="0002470E">
      <w:pPr>
        <w:jc w:val="center"/>
        <w:rPr>
          <w:rFonts w:ascii="Lato" w:hAnsi="Lato"/>
          <w:sz w:val="22"/>
          <w:szCs w:val="22"/>
        </w:rPr>
      </w:pPr>
    </w:p>
    <w:p w14:paraId="1C5212A7" w14:textId="4639F4ED" w:rsidR="0002470E" w:rsidRPr="00F363A3" w:rsidRDefault="0002470E" w:rsidP="0002470E">
      <w:pPr>
        <w:rPr>
          <w:rFonts w:ascii="Lato" w:hAnsi="Lato"/>
          <w:b/>
          <w:bCs/>
          <w:sz w:val="22"/>
          <w:szCs w:val="22"/>
        </w:rPr>
      </w:pPr>
    </w:p>
    <w:p w14:paraId="21170C26" w14:textId="6994EDCD" w:rsidR="0002470E" w:rsidRPr="00F363A3" w:rsidRDefault="008C1A38" w:rsidP="008C1A38">
      <w:pPr>
        <w:rPr>
          <w:rFonts w:ascii="Lato" w:hAnsi="Lato"/>
          <w:sz w:val="22"/>
          <w:szCs w:val="22"/>
        </w:rPr>
      </w:pPr>
      <w:r w:rsidRPr="00F363A3">
        <w:rPr>
          <w:rFonts w:ascii="Lato" w:hAnsi="Lato"/>
          <w:sz w:val="22"/>
          <w:szCs w:val="22"/>
        </w:rPr>
        <w:t>w sprawie wniosku do miejscowego planu zagospodarowania przestrzennego</w:t>
      </w:r>
      <w:r w:rsidR="00F363A3">
        <w:rPr>
          <w:rFonts w:ascii="Lato" w:hAnsi="Lato"/>
          <w:sz w:val="22"/>
          <w:szCs w:val="22"/>
        </w:rPr>
        <w:t xml:space="preserve"> </w:t>
      </w:r>
      <w:r w:rsidRPr="00F363A3">
        <w:rPr>
          <w:rFonts w:ascii="Lato" w:hAnsi="Lato"/>
          <w:sz w:val="22"/>
          <w:szCs w:val="22"/>
        </w:rPr>
        <w:t>obszaru</w:t>
      </w:r>
      <w:r w:rsidR="008E3EF0" w:rsidRPr="00F363A3">
        <w:rPr>
          <w:rFonts w:ascii="Lato" w:hAnsi="Lato"/>
          <w:sz w:val="22"/>
          <w:szCs w:val="22"/>
        </w:rPr>
        <w:t xml:space="preserve"> „Tonie – Gaik”</w:t>
      </w:r>
    </w:p>
    <w:p w14:paraId="39647F3B" w14:textId="77777777" w:rsidR="008C1A38" w:rsidRPr="00F363A3" w:rsidRDefault="008C1A38" w:rsidP="008C1A38">
      <w:pPr>
        <w:rPr>
          <w:rFonts w:ascii="Lato" w:hAnsi="Lato"/>
          <w:sz w:val="22"/>
          <w:szCs w:val="22"/>
        </w:rPr>
      </w:pPr>
    </w:p>
    <w:p w14:paraId="68A13857" w14:textId="2D002A21" w:rsidR="0002470E" w:rsidRPr="00F363A3" w:rsidRDefault="0002470E" w:rsidP="008E3EF0">
      <w:pPr>
        <w:jc w:val="both"/>
        <w:rPr>
          <w:rFonts w:ascii="Lato" w:hAnsi="Lato"/>
          <w:sz w:val="22"/>
          <w:szCs w:val="22"/>
        </w:rPr>
      </w:pPr>
      <w:r w:rsidRPr="00F363A3">
        <w:rPr>
          <w:rFonts w:ascii="Lato" w:hAnsi="Lato"/>
          <w:sz w:val="22"/>
          <w:szCs w:val="22"/>
        </w:rPr>
        <w:t xml:space="preserve">Na podstawie </w:t>
      </w:r>
      <w:r w:rsidRPr="00F363A3">
        <w:rPr>
          <w:rFonts w:ascii="Lato" w:hAnsi="Lato"/>
          <w:b/>
          <w:bCs/>
          <w:sz w:val="22"/>
          <w:szCs w:val="22"/>
        </w:rPr>
        <w:t xml:space="preserve">§ 3 pkt. 4 lit. </w:t>
      </w:r>
      <w:r w:rsidR="008C1A38" w:rsidRPr="00F363A3">
        <w:rPr>
          <w:rFonts w:ascii="Lato" w:hAnsi="Lato"/>
          <w:b/>
          <w:bCs/>
          <w:sz w:val="22"/>
          <w:szCs w:val="22"/>
        </w:rPr>
        <w:t>f</w:t>
      </w:r>
      <w:r w:rsidRPr="00F363A3">
        <w:rPr>
          <w:rFonts w:ascii="Lato" w:hAnsi="Lato"/>
          <w:b/>
          <w:bCs/>
          <w:sz w:val="22"/>
          <w:szCs w:val="22"/>
        </w:rPr>
        <w:t xml:space="preserve"> </w:t>
      </w:r>
      <w:r w:rsidRPr="00F363A3">
        <w:rPr>
          <w:rFonts w:ascii="Lato" w:hAnsi="Lato"/>
          <w:sz w:val="22"/>
          <w:szCs w:val="22"/>
        </w:rPr>
        <w:t>uchwały Nr XCIX/149</w:t>
      </w:r>
      <w:r w:rsidR="008C1A38" w:rsidRPr="00F363A3">
        <w:rPr>
          <w:rFonts w:ascii="Lato" w:hAnsi="Lato"/>
          <w:sz w:val="22"/>
          <w:szCs w:val="22"/>
        </w:rPr>
        <w:t>8</w:t>
      </w:r>
      <w:r w:rsidRPr="00F363A3">
        <w:rPr>
          <w:rFonts w:ascii="Lato" w:hAnsi="Lato"/>
          <w:sz w:val="22"/>
          <w:szCs w:val="22"/>
        </w:rPr>
        <w:t>/14 Rady Miasta Krakowa z dnia 12</w:t>
      </w:r>
      <w:r w:rsidR="008E3EF0" w:rsidRPr="00F363A3">
        <w:rPr>
          <w:rFonts w:ascii="Lato" w:hAnsi="Lato"/>
          <w:sz w:val="22"/>
          <w:szCs w:val="22"/>
        </w:rPr>
        <w:t xml:space="preserve"> </w:t>
      </w:r>
      <w:r w:rsidRPr="00F363A3">
        <w:rPr>
          <w:rFonts w:ascii="Lato" w:hAnsi="Lato"/>
          <w:sz w:val="22"/>
          <w:szCs w:val="22"/>
        </w:rPr>
        <w:t>marca 2014 r. w sprawie: organizacji i zakresu działania Dzielnicy IV Prądnik Biały</w:t>
      </w:r>
      <w:r w:rsidR="008E3EF0" w:rsidRPr="00F363A3">
        <w:rPr>
          <w:rFonts w:ascii="Lato" w:hAnsi="Lato"/>
          <w:sz w:val="22"/>
          <w:szCs w:val="22"/>
        </w:rPr>
        <w:t xml:space="preserve"> </w:t>
      </w:r>
      <w:r w:rsidR="008E3EF0" w:rsidRPr="00F363A3">
        <w:rPr>
          <w:rFonts w:ascii="Lato" w:hAnsi="Lato"/>
          <w:sz w:val="22"/>
          <w:szCs w:val="22"/>
        </w:rPr>
        <w:br/>
      </w:r>
      <w:r w:rsidRPr="00F363A3">
        <w:rPr>
          <w:rFonts w:ascii="Lato" w:hAnsi="Lato"/>
          <w:sz w:val="22"/>
          <w:szCs w:val="22"/>
        </w:rPr>
        <w:t>w Krakowie (Dz. Urz. Woj. Małopolskiego z 2021 r. poz. 6698) uchwala, co następuje:</w:t>
      </w:r>
    </w:p>
    <w:p w14:paraId="20F79EF7" w14:textId="77777777" w:rsidR="0002470E" w:rsidRPr="00F363A3" w:rsidRDefault="0002470E" w:rsidP="0002470E">
      <w:pPr>
        <w:rPr>
          <w:rFonts w:ascii="Lato" w:hAnsi="Lato"/>
          <w:sz w:val="22"/>
          <w:szCs w:val="22"/>
        </w:rPr>
      </w:pPr>
    </w:p>
    <w:p w14:paraId="7444EA8F" w14:textId="77777777" w:rsidR="0002470E" w:rsidRPr="00F363A3" w:rsidRDefault="0002470E" w:rsidP="0002470E">
      <w:pPr>
        <w:rPr>
          <w:rFonts w:ascii="Lato" w:hAnsi="Lato"/>
          <w:sz w:val="22"/>
          <w:szCs w:val="22"/>
        </w:rPr>
      </w:pPr>
    </w:p>
    <w:p w14:paraId="5EC0CAF7" w14:textId="122DCBB5" w:rsidR="008E3EF0" w:rsidRPr="00F363A3" w:rsidRDefault="0002470E" w:rsidP="008E3EF0">
      <w:pPr>
        <w:jc w:val="both"/>
        <w:rPr>
          <w:rFonts w:ascii="Lato" w:hAnsi="Lato"/>
          <w:sz w:val="22"/>
          <w:szCs w:val="22"/>
        </w:rPr>
      </w:pPr>
      <w:r w:rsidRPr="00F363A3">
        <w:rPr>
          <w:rFonts w:ascii="Lato" w:hAnsi="Lato"/>
          <w:sz w:val="22"/>
          <w:szCs w:val="22"/>
        </w:rPr>
        <w:t xml:space="preserve">§1. </w:t>
      </w:r>
      <w:r w:rsidR="008E3EF0" w:rsidRPr="00F363A3">
        <w:rPr>
          <w:rFonts w:ascii="Lato" w:hAnsi="Lato"/>
          <w:sz w:val="22"/>
          <w:szCs w:val="22"/>
        </w:rPr>
        <w:t xml:space="preserve">Rada Dzielnicy IV Prądnik Biały wnioskuje o ujęcie w miejscowym planie zagospodarowania przestrzennego obszaru „Tonie – Gaik” następujących wytycznych: </w:t>
      </w:r>
    </w:p>
    <w:p w14:paraId="7083D213" w14:textId="77777777" w:rsidR="008E3EF0" w:rsidRPr="00F363A3" w:rsidRDefault="008E3EF0" w:rsidP="008E3EF0">
      <w:pPr>
        <w:jc w:val="both"/>
        <w:rPr>
          <w:rFonts w:ascii="Lato" w:hAnsi="Lato"/>
          <w:sz w:val="22"/>
          <w:szCs w:val="22"/>
        </w:rPr>
      </w:pPr>
    </w:p>
    <w:p w14:paraId="529720AF" w14:textId="77777777" w:rsidR="008E3EF0" w:rsidRPr="00F363A3" w:rsidRDefault="008E3EF0" w:rsidP="008E3EF0">
      <w:pPr>
        <w:jc w:val="both"/>
        <w:rPr>
          <w:rFonts w:ascii="Lato" w:hAnsi="Lato"/>
          <w:sz w:val="22"/>
          <w:szCs w:val="22"/>
        </w:rPr>
      </w:pPr>
      <w:r w:rsidRPr="00F363A3">
        <w:rPr>
          <w:rFonts w:ascii="Lato" w:hAnsi="Lato"/>
          <w:sz w:val="22"/>
          <w:szCs w:val="22"/>
        </w:rPr>
        <w:t>1. Minimalna powierzchnia działek budowlanych:</w:t>
      </w:r>
    </w:p>
    <w:p w14:paraId="0ACDA960" w14:textId="77777777" w:rsidR="008E3EF0" w:rsidRPr="00F363A3" w:rsidRDefault="008E3EF0" w:rsidP="008E3EF0">
      <w:pPr>
        <w:jc w:val="both"/>
        <w:rPr>
          <w:rFonts w:ascii="Lato" w:hAnsi="Lato"/>
          <w:sz w:val="22"/>
          <w:szCs w:val="22"/>
        </w:rPr>
      </w:pPr>
      <w:r w:rsidRPr="00F363A3">
        <w:rPr>
          <w:rFonts w:ascii="Lato" w:hAnsi="Lato"/>
          <w:sz w:val="22"/>
          <w:szCs w:val="22"/>
        </w:rPr>
        <w:t>– dla zabudowy jednorodzinnej wolnostojącej – min. 600 m² (6 arów),</w:t>
      </w:r>
    </w:p>
    <w:p w14:paraId="0EE78C83" w14:textId="77777777" w:rsidR="008E3EF0" w:rsidRPr="00F363A3" w:rsidRDefault="008E3EF0" w:rsidP="008E3EF0">
      <w:pPr>
        <w:jc w:val="both"/>
        <w:rPr>
          <w:rFonts w:ascii="Lato" w:hAnsi="Lato"/>
          <w:sz w:val="22"/>
          <w:szCs w:val="22"/>
        </w:rPr>
      </w:pPr>
      <w:r w:rsidRPr="00F363A3">
        <w:rPr>
          <w:rFonts w:ascii="Lato" w:hAnsi="Lato"/>
          <w:sz w:val="22"/>
          <w:szCs w:val="22"/>
        </w:rPr>
        <w:t>– dla zabudowy bliźniaczej – min. 1000 m² (10 arów).</w:t>
      </w:r>
    </w:p>
    <w:p w14:paraId="64063FC0" w14:textId="2AE407A2" w:rsidR="008E3EF0" w:rsidRPr="00F363A3" w:rsidRDefault="00AD7F31" w:rsidP="008E3EF0">
      <w:pPr>
        <w:jc w:val="both"/>
        <w:rPr>
          <w:rFonts w:ascii="Lato" w:hAnsi="Lato"/>
          <w:sz w:val="22"/>
          <w:szCs w:val="22"/>
        </w:rPr>
      </w:pPr>
      <w:r w:rsidRPr="00F363A3">
        <w:rPr>
          <w:rFonts w:ascii="Lato" w:hAnsi="Lato"/>
          <w:sz w:val="22"/>
          <w:szCs w:val="22"/>
        </w:rPr>
        <w:t>O</w:t>
      </w:r>
      <w:r w:rsidR="008E3EF0" w:rsidRPr="00F363A3">
        <w:rPr>
          <w:rFonts w:ascii="Lato" w:hAnsi="Lato"/>
          <w:sz w:val="22"/>
          <w:szCs w:val="22"/>
        </w:rPr>
        <w:t>becny układ działek w obszarze planu oparty jest na działkach o powierzchni 6–8 arów, co zapewnia równowagę między gęstością zabudowy a komfortem mieszkańców.</w:t>
      </w:r>
    </w:p>
    <w:p w14:paraId="5EEB2F8E" w14:textId="77777777" w:rsidR="008E3EF0" w:rsidRPr="00F363A3" w:rsidRDefault="008E3EF0" w:rsidP="008E3EF0">
      <w:pPr>
        <w:jc w:val="both"/>
        <w:rPr>
          <w:rFonts w:ascii="Lato" w:hAnsi="Lato"/>
          <w:sz w:val="22"/>
          <w:szCs w:val="22"/>
        </w:rPr>
      </w:pPr>
    </w:p>
    <w:p w14:paraId="5EC89180" w14:textId="77777777" w:rsidR="008E3EF0" w:rsidRPr="00F363A3" w:rsidRDefault="008E3EF0" w:rsidP="008E3EF0">
      <w:pPr>
        <w:jc w:val="both"/>
        <w:rPr>
          <w:rFonts w:ascii="Lato" w:hAnsi="Lato"/>
          <w:sz w:val="22"/>
          <w:szCs w:val="22"/>
        </w:rPr>
      </w:pPr>
      <w:r w:rsidRPr="00F363A3">
        <w:rPr>
          <w:rFonts w:ascii="Lato" w:hAnsi="Lato"/>
          <w:sz w:val="22"/>
          <w:szCs w:val="22"/>
        </w:rPr>
        <w:t>2. Forma dachów:</w:t>
      </w:r>
    </w:p>
    <w:p w14:paraId="4F82B2CA" w14:textId="77777777" w:rsidR="008E3EF0" w:rsidRPr="00F363A3" w:rsidRDefault="008E3EF0" w:rsidP="008E3EF0">
      <w:pPr>
        <w:jc w:val="both"/>
        <w:rPr>
          <w:rFonts w:ascii="Lato" w:hAnsi="Lato"/>
          <w:sz w:val="22"/>
          <w:szCs w:val="22"/>
        </w:rPr>
      </w:pPr>
      <w:r w:rsidRPr="00F363A3">
        <w:rPr>
          <w:rFonts w:ascii="Lato" w:hAnsi="Lato"/>
          <w:sz w:val="22"/>
          <w:szCs w:val="22"/>
        </w:rPr>
        <w:t>– dopuszcza się wyłącznie dachy dwuspadowe i wielospadowe,</w:t>
      </w:r>
    </w:p>
    <w:p w14:paraId="6411E0AC" w14:textId="77777777" w:rsidR="008E3EF0" w:rsidRPr="00F363A3" w:rsidRDefault="008E3EF0" w:rsidP="008E3EF0">
      <w:pPr>
        <w:jc w:val="both"/>
        <w:rPr>
          <w:rFonts w:ascii="Lato" w:hAnsi="Lato"/>
          <w:sz w:val="22"/>
          <w:szCs w:val="22"/>
        </w:rPr>
      </w:pPr>
      <w:r w:rsidRPr="00F363A3">
        <w:rPr>
          <w:rFonts w:ascii="Lato" w:hAnsi="Lato"/>
          <w:sz w:val="22"/>
          <w:szCs w:val="22"/>
        </w:rPr>
        <w:t>– zakazuje się stosowania dachów płaskich.</w:t>
      </w:r>
    </w:p>
    <w:p w14:paraId="1CE518E7" w14:textId="16EDFB42" w:rsidR="008E3EF0" w:rsidRPr="00F363A3" w:rsidRDefault="00604982" w:rsidP="008E3EF0">
      <w:pPr>
        <w:jc w:val="both"/>
        <w:rPr>
          <w:rFonts w:ascii="Lato" w:hAnsi="Lato"/>
          <w:sz w:val="22"/>
          <w:szCs w:val="22"/>
        </w:rPr>
      </w:pPr>
      <w:r w:rsidRPr="00F363A3">
        <w:rPr>
          <w:rFonts w:ascii="Lato" w:hAnsi="Lato"/>
          <w:sz w:val="22"/>
          <w:szCs w:val="22"/>
        </w:rPr>
        <w:t>O</w:t>
      </w:r>
      <w:r w:rsidR="008E3EF0" w:rsidRPr="00F363A3">
        <w:rPr>
          <w:rFonts w:ascii="Lato" w:hAnsi="Lato"/>
          <w:sz w:val="22"/>
          <w:szCs w:val="22"/>
        </w:rPr>
        <w:t>becna zabudowa nie posiada dachów płaskich – zachowanie jednolitej formy dachów służy harmonii architektonicznej.</w:t>
      </w:r>
    </w:p>
    <w:p w14:paraId="45D750D0" w14:textId="77777777" w:rsidR="008E3EF0" w:rsidRPr="00F363A3" w:rsidRDefault="008E3EF0" w:rsidP="008E3EF0">
      <w:pPr>
        <w:jc w:val="both"/>
        <w:rPr>
          <w:rFonts w:ascii="Lato" w:hAnsi="Lato"/>
          <w:sz w:val="22"/>
          <w:szCs w:val="22"/>
        </w:rPr>
      </w:pPr>
    </w:p>
    <w:p w14:paraId="1BF91768" w14:textId="77777777" w:rsidR="008E3EF0" w:rsidRPr="00F363A3" w:rsidRDefault="008E3EF0" w:rsidP="008E3EF0">
      <w:pPr>
        <w:jc w:val="both"/>
        <w:rPr>
          <w:rFonts w:ascii="Lato" w:hAnsi="Lato"/>
          <w:sz w:val="22"/>
          <w:szCs w:val="22"/>
        </w:rPr>
      </w:pPr>
      <w:r w:rsidRPr="00F363A3">
        <w:rPr>
          <w:rFonts w:ascii="Lato" w:hAnsi="Lato"/>
          <w:sz w:val="22"/>
          <w:szCs w:val="22"/>
        </w:rPr>
        <w:t>3. Zakaz grodzenia murami pełnymi:</w:t>
      </w:r>
    </w:p>
    <w:p w14:paraId="3E03C12E" w14:textId="77777777" w:rsidR="008E3EF0" w:rsidRPr="00F363A3" w:rsidRDefault="008E3EF0" w:rsidP="008E3EF0">
      <w:pPr>
        <w:jc w:val="both"/>
        <w:rPr>
          <w:rFonts w:ascii="Lato" w:hAnsi="Lato"/>
          <w:sz w:val="22"/>
          <w:szCs w:val="22"/>
        </w:rPr>
      </w:pPr>
      <w:r w:rsidRPr="00F363A3">
        <w:rPr>
          <w:rFonts w:ascii="Lato" w:hAnsi="Lato"/>
          <w:sz w:val="22"/>
          <w:szCs w:val="22"/>
        </w:rPr>
        <w:t>– dopuszczalne są ogrodzenia ażurowe do wysokości 1,8 m,</w:t>
      </w:r>
    </w:p>
    <w:p w14:paraId="3116D7BB" w14:textId="77777777" w:rsidR="008E3EF0" w:rsidRPr="00F363A3" w:rsidRDefault="008E3EF0" w:rsidP="008E3EF0">
      <w:pPr>
        <w:jc w:val="both"/>
        <w:rPr>
          <w:rFonts w:ascii="Lato" w:hAnsi="Lato"/>
          <w:sz w:val="22"/>
          <w:szCs w:val="22"/>
        </w:rPr>
      </w:pPr>
      <w:r w:rsidRPr="00F363A3">
        <w:rPr>
          <w:rFonts w:ascii="Lato" w:hAnsi="Lato"/>
          <w:sz w:val="22"/>
          <w:szCs w:val="22"/>
        </w:rPr>
        <w:t>– zakazuje się stosowania pełnych ogrodzeń murowanych.</w:t>
      </w:r>
    </w:p>
    <w:p w14:paraId="545EE87D" w14:textId="3621B13A" w:rsidR="008E3EF0" w:rsidRPr="00F363A3" w:rsidRDefault="00604982" w:rsidP="008E3EF0">
      <w:pPr>
        <w:jc w:val="both"/>
        <w:rPr>
          <w:rFonts w:ascii="Lato" w:hAnsi="Lato"/>
          <w:sz w:val="22"/>
          <w:szCs w:val="22"/>
        </w:rPr>
      </w:pPr>
      <w:r w:rsidRPr="00F363A3">
        <w:rPr>
          <w:rFonts w:ascii="Lato" w:hAnsi="Lato"/>
          <w:sz w:val="22"/>
          <w:szCs w:val="22"/>
        </w:rPr>
        <w:t>P</w:t>
      </w:r>
      <w:r w:rsidR="008E3EF0" w:rsidRPr="00F363A3">
        <w:rPr>
          <w:rFonts w:ascii="Lato" w:hAnsi="Lato"/>
          <w:sz w:val="22"/>
          <w:szCs w:val="22"/>
        </w:rPr>
        <w:t>ełne mury stanowią barierę migracyjną dla drobnych zwierząt; ich budowy konsekwentnie odradzają przyrodnicy w decyzjach WZ dla tego terenu.</w:t>
      </w:r>
    </w:p>
    <w:p w14:paraId="54D77BAD" w14:textId="77777777" w:rsidR="00604982" w:rsidRPr="00F363A3" w:rsidRDefault="00604982" w:rsidP="008E3EF0">
      <w:pPr>
        <w:jc w:val="both"/>
        <w:rPr>
          <w:rFonts w:ascii="Lato" w:hAnsi="Lato"/>
          <w:sz w:val="22"/>
          <w:szCs w:val="22"/>
        </w:rPr>
      </w:pPr>
    </w:p>
    <w:p w14:paraId="5809EF28" w14:textId="77777777" w:rsidR="008E3EF0" w:rsidRPr="00F363A3" w:rsidRDefault="008E3EF0" w:rsidP="008E3EF0">
      <w:pPr>
        <w:jc w:val="both"/>
        <w:rPr>
          <w:rFonts w:ascii="Lato" w:hAnsi="Lato"/>
          <w:sz w:val="22"/>
          <w:szCs w:val="22"/>
        </w:rPr>
      </w:pPr>
      <w:r w:rsidRPr="00F363A3">
        <w:rPr>
          <w:rFonts w:ascii="Lato" w:hAnsi="Lato"/>
          <w:sz w:val="22"/>
          <w:szCs w:val="22"/>
        </w:rPr>
        <w:t>4. Maksymalna wysokość zabudowy:</w:t>
      </w:r>
    </w:p>
    <w:p w14:paraId="1028B304" w14:textId="77777777" w:rsidR="008E3EF0" w:rsidRPr="00F363A3" w:rsidRDefault="008E3EF0" w:rsidP="008E3EF0">
      <w:pPr>
        <w:jc w:val="both"/>
        <w:rPr>
          <w:rFonts w:ascii="Lato" w:hAnsi="Lato"/>
          <w:sz w:val="22"/>
          <w:szCs w:val="22"/>
        </w:rPr>
      </w:pPr>
      <w:r w:rsidRPr="00F363A3">
        <w:rPr>
          <w:rFonts w:ascii="Lato" w:hAnsi="Lato"/>
          <w:sz w:val="22"/>
          <w:szCs w:val="22"/>
        </w:rPr>
        <w:t>– budynki nie powinny przekraczać 12 m wysokości całkowitej (do kalenicy),</w:t>
      </w:r>
    </w:p>
    <w:p w14:paraId="04685FFF" w14:textId="77777777" w:rsidR="008E3EF0" w:rsidRPr="00F363A3" w:rsidRDefault="008E3EF0" w:rsidP="008E3EF0">
      <w:pPr>
        <w:jc w:val="both"/>
        <w:rPr>
          <w:rFonts w:ascii="Lato" w:hAnsi="Lato"/>
          <w:sz w:val="22"/>
          <w:szCs w:val="22"/>
        </w:rPr>
      </w:pPr>
      <w:r w:rsidRPr="00F363A3">
        <w:rPr>
          <w:rFonts w:ascii="Lato" w:hAnsi="Lato"/>
          <w:sz w:val="22"/>
          <w:szCs w:val="22"/>
        </w:rPr>
        <w:t>– dopuszczalna liczba kondygnacji – maksymalnie 2 kondygnacje nadziemne, plus poddasze użytkowe.</w:t>
      </w:r>
    </w:p>
    <w:p w14:paraId="33376E50" w14:textId="4282E1CF" w:rsidR="008E3EF0" w:rsidRPr="00F363A3" w:rsidRDefault="00604982" w:rsidP="008E3EF0">
      <w:pPr>
        <w:jc w:val="both"/>
        <w:rPr>
          <w:rFonts w:ascii="Lato" w:hAnsi="Lato"/>
          <w:sz w:val="22"/>
          <w:szCs w:val="22"/>
        </w:rPr>
      </w:pPr>
      <w:r w:rsidRPr="00F363A3">
        <w:rPr>
          <w:rFonts w:ascii="Lato" w:hAnsi="Lato"/>
          <w:sz w:val="22"/>
          <w:szCs w:val="22"/>
        </w:rPr>
        <w:t>N</w:t>
      </w:r>
      <w:r w:rsidR="008E3EF0" w:rsidRPr="00F363A3">
        <w:rPr>
          <w:rFonts w:ascii="Lato" w:hAnsi="Lato"/>
          <w:sz w:val="22"/>
          <w:szCs w:val="22"/>
        </w:rPr>
        <w:t>ajwyższe istniejące budynki w okolicy mają maksymalnie 2 kondygnacje, plus poddasze użytkowe a nowe inwestycje również przyjmują taką formę. Utrzymanie tej wysokości pozwala zachować istniejący charakter zabudowy i chroni przed nadmiernym zagęszczeniem terenu.</w:t>
      </w:r>
    </w:p>
    <w:p w14:paraId="34C48E66" w14:textId="77777777" w:rsidR="00604982" w:rsidRPr="00F363A3" w:rsidRDefault="00604982" w:rsidP="008E3EF0">
      <w:pPr>
        <w:jc w:val="both"/>
        <w:rPr>
          <w:rFonts w:ascii="Lato" w:hAnsi="Lato"/>
          <w:sz w:val="22"/>
          <w:szCs w:val="22"/>
        </w:rPr>
      </w:pPr>
    </w:p>
    <w:p w14:paraId="708FC123" w14:textId="77777777" w:rsidR="008E3EF0" w:rsidRPr="00F363A3" w:rsidRDefault="008E3EF0" w:rsidP="008E3EF0">
      <w:pPr>
        <w:jc w:val="both"/>
        <w:rPr>
          <w:rFonts w:ascii="Lato" w:hAnsi="Lato"/>
          <w:sz w:val="22"/>
          <w:szCs w:val="22"/>
        </w:rPr>
      </w:pPr>
      <w:r w:rsidRPr="00F363A3">
        <w:rPr>
          <w:rFonts w:ascii="Lato" w:hAnsi="Lato"/>
          <w:sz w:val="22"/>
          <w:szCs w:val="22"/>
        </w:rPr>
        <w:t>5. Zakaz zabudowy szeregowej i łanowej:</w:t>
      </w:r>
    </w:p>
    <w:p w14:paraId="55F13FE5" w14:textId="77777777" w:rsidR="008E3EF0" w:rsidRPr="00F363A3" w:rsidRDefault="008E3EF0" w:rsidP="008E3EF0">
      <w:pPr>
        <w:jc w:val="both"/>
        <w:rPr>
          <w:rFonts w:ascii="Lato" w:hAnsi="Lato"/>
          <w:sz w:val="22"/>
          <w:szCs w:val="22"/>
        </w:rPr>
      </w:pPr>
      <w:r w:rsidRPr="00F363A3">
        <w:rPr>
          <w:rFonts w:ascii="Lato" w:hAnsi="Lato"/>
          <w:sz w:val="22"/>
          <w:szCs w:val="22"/>
        </w:rPr>
        <w:t>– zakazuje się zabudowy szeregowej i łanowej w całym obszarze planu.</w:t>
      </w:r>
    </w:p>
    <w:p w14:paraId="232D087D" w14:textId="3DDC0912" w:rsidR="008E3EF0" w:rsidRPr="00F363A3" w:rsidRDefault="00604982" w:rsidP="008E3EF0">
      <w:pPr>
        <w:jc w:val="both"/>
        <w:rPr>
          <w:rFonts w:ascii="Lato" w:hAnsi="Lato"/>
          <w:sz w:val="22"/>
          <w:szCs w:val="22"/>
        </w:rPr>
      </w:pPr>
      <w:r w:rsidRPr="00F363A3">
        <w:rPr>
          <w:rFonts w:ascii="Lato" w:hAnsi="Lato"/>
          <w:sz w:val="22"/>
          <w:szCs w:val="22"/>
        </w:rPr>
        <w:t>T</w:t>
      </w:r>
      <w:r w:rsidR="008E3EF0" w:rsidRPr="00F363A3">
        <w:rPr>
          <w:rFonts w:ascii="Lato" w:hAnsi="Lato"/>
          <w:sz w:val="22"/>
          <w:szCs w:val="22"/>
        </w:rPr>
        <w:t xml:space="preserve">ego typu zabudowa skutkuje niekontrolowanym wzrostem intensywności, przeciążeniem istniejącej infrastruktury (wodno-kanalizacyjnej, energetycznej, drogowej) oraz zniekształceniem struktury urbanistycznej; obserwuje się także nadużycia polegające na przekształcaniu </w:t>
      </w:r>
      <w:proofErr w:type="spellStart"/>
      <w:r w:rsidR="008E3EF0" w:rsidRPr="00F363A3">
        <w:rPr>
          <w:rFonts w:ascii="Lato" w:hAnsi="Lato"/>
          <w:sz w:val="22"/>
          <w:szCs w:val="22"/>
        </w:rPr>
        <w:t>szeregówek</w:t>
      </w:r>
      <w:proofErr w:type="spellEnd"/>
      <w:r w:rsidR="008E3EF0" w:rsidRPr="00F363A3">
        <w:rPr>
          <w:rFonts w:ascii="Lato" w:hAnsi="Lato"/>
          <w:sz w:val="22"/>
          <w:szCs w:val="22"/>
        </w:rPr>
        <w:t xml:space="preserve"> w budynki wielorodzinne </w:t>
      </w:r>
      <w:r w:rsidR="00B60B63" w:rsidRPr="00F363A3">
        <w:rPr>
          <w:rFonts w:ascii="Lato" w:hAnsi="Lato"/>
          <w:sz w:val="22"/>
          <w:szCs w:val="22"/>
        </w:rPr>
        <w:t xml:space="preserve">i </w:t>
      </w:r>
      <w:r w:rsidR="008E3EF0" w:rsidRPr="00F363A3">
        <w:rPr>
          <w:rFonts w:ascii="Lato" w:hAnsi="Lato"/>
          <w:sz w:val="22"/>
          <w:szCs w:val="22"/>
        </w:rPr>
        <w:t xml:space="preserve">po ich ukończeniu przekształcania w </w:t>
      </w:r>
      <w:r w:rsidR="00B60B63" w:rsidRPr="00F363A3">
        <w:rPr>
          <w:rFonts w:ascii="Lato" w:hAnsi="Lato"/>
          <w:sz w:val="22"/>
          <w:szCs w:val="22"/>
        </w:rPr>
        <w:t>„</w:t>
      </w:r>
      <w:r w:rsidR="008E3EF0" w:rsidRPr="00F363A3">
        <w:rPr>
          <w:rFonts w:ascii="Lato" w:hAnsi="Lato"/>
          <w:sz w:val="22"/>
          <w:szCs w:val="22"/>
        </w:rPr>
        <w:t>mikro mieszkania</w:t>
      </w:r>
      <w:r w:rsidR="00B60B63" w:rsidRPr="00F363A3">
        <w:rPr>
          <w:rFonts w:ascii="Lato" w:hAnsi="Lato"/>
          <w:sz w:val="22"/>
          <w:szCs w:val="22"/>
        </w:rPr>
        <w:t>”</w:t>
      </w:r>
      <w:r w:rsidR="008E3EF0" w:rsidRPr="00F363A3">
        <w:rPr>
          <w:rFonts w:ascii="Lato" w:hAnsi="Lato"/>
          <w:sz w:val="22"/>
          <w:szCs w:val="22"/>
        </w:rPr>
        <w:t xml:space="preserve">. </w:t>
      </w:r>
    </w:p>
    <w:p w14:paraId="2533671E" w14:textId="77777777" w:rsidR="00604982" w:rsidRPr="00F363A3" w:rsidRDefault="00604982" w:rsidP="008E3EF0">
      <w:pPr>
        <w:jc w:val="both"/>
        <w:rPr>
          <w:rFonts w:ascii="Lato" w:hAnsi="Lato"/>
          <w:sz w:val="22"/>
          <w:szCs w:val="22"/>
        </w:rPr>
      </w:pPr>
    </w:p>
    <w:p w14:paraId="11AB6427" w14:textId="77777777" w:rsidR="008E3EF0" w:rsidRPr="00F363A3" w:rsidRDefault="008E3EF0" w:rsidP="008E3EF0">
      <w:pPr>
        <w:jc w:val="both"/>
        <w:rPr>
          <w:rFonts w:ascii="Lato" w:hAnsi="Lato"/>
          <w:sz w:val="22"/>
          <w:szCs w:val="22"/>
        </w:rPr>
      </w:pPr>
      <w:r w:rsidRPr="00F363A3">
        <w:rPr>
          <w:rFonts w:ascii="Lato" w:hAnsi="Lato"/>
          <w:sz w:val="22"/>
          <w:szCs w:val="22"/>
        </w:rPr>
        <w:lastRenderedPageBreak/>
        <w:t>6. Układ komunikacyjny:</w:t>
      </w:r>
    </w:p>
    <w:p w14:paraId="772DDD3E" w14:textId="48D7019B" w:rsidR="008E3EF0" w:rsidRPr="00F363A3" w:rsidRDefault="008E3EF0" w:rsidP="008E3EF0">
      <w:pPr>
        <w:jc w:val="both"/>
        <w:rPr>
          <w:rFonts w:ascii="Lato" w:hAnsi="Lato"/>
          <w:sz w:val="22"/>
          <w:szCs w:val="22"/>
        </w:rPr>
      </w:pPr>
      <w:r w:rsidRPr="00F363A3">
        <w:rPr>
          <w:rFonts w:ascii="Lato" w:hAnsi="Lato"/>
          <w:sz w:val="22"/>
          <w:szCs w:val="22"/>
        </w:rPr>
        <w:t>– w obszarze między ulicami</w:t>
      </w:r>
      <w:r w:rsidR="005F3001" w:rsidRPr="00F363A3">
        <w:rPr>
          <w:rFonts w:ascii="Lato" w:hAnsi="Lato"/>
          <w:sz w:val="22"/>
          <w:szCs w:val="22"/>
        </w:rPr>
        <w:t>:</w:t>
      </w:r>
      <w:r w:rsidRPr="00F363A3">
        <w:rPr>
          <w:rFonts w:ascii="Lato" w:hAnsi="Lato"/>
          <w:sz w:val="22"/>
          <w:szCs w:val="22"/>
        </w:rPr>
        <w:t xml:space="preserve"> Potoczek, Gaik, Waniliowa i Częstochowska należy wyznaczyć rezerwy pod przyszłe drogi lokalne i ciągi piesze.</w:t>
      </w:r>
    </w:p>
    <w:p w14:paraId="358D92C1" w14:textId="42DAC140" w:rsidR="008E3EF0" w:rsidRPr="00F363A3" w:rsidRDefault="005F3001" w:rsidP="008E3EF0">
      <w:pPr>
        <w:jc w:val="both"/>
        <w:rPr>
          <w:rFonts w:ascii="Lato" w:hAnsi="Lato"/>
          <w:sz w:val="22"/>
          <w:szCs w:val="22"/>
        </w:rPr>
      </w:pPr>
      <w:r w:rsidRPr="00F363A3">
        <w:rPr>
          <w:rFonts w:ascii="Lato" w:hAnsi="Lato"/>
          <w:sz w:val="22"/>
          <w:szCs w:val="22"/>
        </w:rPr>
        <w:t>B</w:t>
      </w:r>
      <w:r w:rsidR="008E3EF0" w:rsidRPr="00F363A3">
        <w:rPr>
          <w:rFonts w:ascii="Lato" w:hAnsi="Lato"/>
          <w:sz w:val="22"/>
          <w:szCs w:val="22"/>
        </w:rPr>
        <w:t xml:space="preserve">rak jasnego układu drogowego uniemożliwi prawidłowe skomunikowanie nowych inwestycji. Obecne tereny nie są skomunikowane prawidłowo, przy istniejących ulicach brak odpowiedniej szerokości co skutkuje później bardzo drogimi inwestycjami drogowymi oraz inwestycjami trwającymi dekady. Aby to w przyszłości wykluczyć należy wytyczyć przyszłe ulice. </w:t>
      </w:r>
    </w:p>
    <w:p w14:paraId="00976D42" w14:textId="77777777" w:rsidR="00604982" w:rsidRPr="00F363A3" w:rsidRDefault="00604982" w:rsidP="008E3EF0">
      <w:pPr>
        <w:jc w:val="both"/>
        <w:rPr>
          <w:rFonts w:ascii="Lato" w:hAnsi="Lato"/>
          <w:sz w:val="22"/>
          <w:szCs w:val="22"/>
        </w:rPr>
      </w:pPr>
    </w:p>
    <w:p w14:paraId="1343B9ED" w14:textId="77777777" w:rsidR="008E3EF0" w:rsidRPr="00F363A3" w:rsidRDefault="008E3EF0" w:rsidP="008E3EF0">
      <w:pPr>
        <w:jc w:val="both"/>
        <w:rPr>
          <w:rFonts w:ascii="Lato" w:hAnsi="Lato"/>
          <w:sz w:val="22"/>
          <w:szCs w:val="22"/>
        </w:rPr>
      </w:pPr>
      <w:r w:rsidRPr="00F363A3">
        <w:rPr>
          <w:rFonts w:ascii="Lato" w:hAnsi="Lato"/>
          <w:sz w:val="22"/>
          <w:szCs w:val="22"/>
        </w:rPr>
        <w:t>7. Zieleń publiczna:</w:t>
      </w:r>
    </w:p>
    <w:p w14:paraId="28407B56" w14:textId="77777777" w:rsidR="008E3EF0" w:rsidRPr="00F363A3" w:rsidRDefault="008E3EF0" w:rsidP="008E3EF0">
      <w:pPr>
        <w:jc w:val="both"/>
        <w:rPr>
          <w:rFonts w:ascii="Lato" w:hAnsi="Lato"/>
          <w:sz w:val="22"/>
          <w:szCs w:val="22"/>
        </w:rPr>
      </w:pPr>
      <w:r w:rsidRPr="00F363A3">
        <w:rPr>
          <w:rFonts w:ascii="Lato" w:hAnsi="Lato"/>
          <w:sz w:val="22"/>
          <w:szCs w:val="22"/>
        </w:rPr>
        <w:t>– działki miejskie w obszarze planu powinny zostać przeznaczone pod zieleń urządzoną, w tym place zabaw, skwery, małą architekturę.</w:t>
      </w:r>
    </w:p>
    <w:p w14:paraId="4CC85B99" w14:textId="3FC2F64C" w:rsidR="008E3EF0" w:rsidRPr="00F363A3" w:rsidRDefault="00604982" w:rsidP="008E3EF0">
      <w:pPr>
        <w:jc w:val="both"/>
        <w:rPr>
          <w:rFonts w:ascii="Lato" w:hAnsi="Lato"/>
          <w:sz w:val="22"/>
          <w:szCs w:val="22"/>
        </w:rPr>
      </w:pPr>
      <w:r w:rsidRPr="00F363A3">
        <w:rPr>
          <w:rFonts w:ascii="Lato" w:hAnsi="Lato"/>
          <w:sz w:val="22"/>
          <w:szCs w:val="22"/>
        </w:rPr>
        <w:t>O</w:t>
      </w:r>
      <w:r w:rsidR="008E3EF0" w:rsidRPr="00F363A3">
        <w:rPr>
          <w:rFonts w:ascii="Lato" w:hAnsi="Lato"/>
          <w:sz w:val="22"/>
          <w:szCs w:val="22"/>
        </w:rPr>
        <w:t>becnie brakuje ogólnodostępnych terenów rekreacyjnych; nowe inwestycje zwiększą zapotrzebowanie na takie funkcje. Na terenie występuje kilka działek</w:t>
      </w:r>
      <w:r w:rsidR="004940BA" w:rsidRPr="00F363A3">
        <w:rPr>
          <w:rFonts w:ascii="Lato" w:hAnsi="Lato"/>
          <w:sz w:val="22"/>
          <w:szCs w:val="22"/>
        </w:rPr>
        <w:t>,</w:t>
      </w:r>
      <w:r w:rsidR="008E3EF0" w:rsidRPr="00F363A3">
        <w:rPr>
          <w:rFonts w:ascii="Lato" w:hAnsi="Lato"/>
          <w:sz w:val="22"/>
          <w:szCs w:val="22"/>
        </w:rPr>
        <w:t xml:space="preserve"> które mogłyby pełnić taką funkcje. </w:t>
      </w:r>
    </w:p>
    <w:p w14:paraId="5EF5C806" w14:textId="77777777" w:rsidR="00604982" w:rsidRPr="00F363A3" w:rsidRDefault="00604982" w:rsidP="008E3EF0">
      <w:pPr>
        <w:jc w:val="both"/>
        <w:rPr>
          <w:rFonts w:ascii="Lato" w:hAnsi="Lato"/>
          <w:sz w:val="22"/>
          <w:szCs w:val="22"/>
        </w:rPr>
      </w:pPr>
    </w:p>
    <w:p w14:paraId="3D6ECFC1" w14:textId="77777777" w:rsidR="008E3EF0" w:rsidRPr="00F363A3" w:rsidRDefault="008E3EF0" w:rsidP="008E3EF0">
      <w:pPr>
        <w:jc w:val="both"/>
        <w:rPr>
          <w:rFonts w:ascii="Lato" w:hAnsi="Lato"/>
          <w:sz w:val="22"/>
          <w:szCs w:val="22"/>
        </w:rPr>
      </w:pPr>
      <w:r w:rsidRPr="00F363A3">
        <w:rPr>
          <w:rFonts w:ascii="Lato" w:hAnsi="Lato"/>
          <w:sz w:val="22"/>
          <w:szCs w:val="22"/>
        </w:rPr>
        <w:t>8. Gospodarka wodna:</w:t>
      </w:r>
    </w:p>
    <w:p w14:paraId="5F24EA6A" w14:textId="38E4BD29" w:rsidR="008E3EF0" w:rsidRPr="00F363A3" w:rsidRDefault="008E3EF0" w:rsidP="008E3EF0">
      <w:pPr>
        <w:jc w:val="both"/>
        <w:rPr>
          <w:rFonts w:ascii="Lato" w:hAnsi="Lato"/>
          <w:sz w:val="22"/>
          <w:szCs w:val="22"/>
        </w:rPr>
      </w:pPr>
      <w:r w:rsidRPr="00F363A3">
        <w:rPr>
          <w:rFonts w:ascii="Lato" w:hAnsi="Lato"/>
          <w:sz w:val="22"/>
          <w:szCs w:val="22"/>
        </w:rPr>
        <w:t xml:space="preserve">– należy zaplanować system kanalizacji deszczowej wraz z podziemnymi zbiornikami retencyjnymi, szczególnie w terenach o wysokim poziomie wód gruntowych </w:t>
      </w:r>
      <w:r w:rsidR="00604982" w:rsidRPr="00F363A3">
        <w:rPr>
          <w:rFonts w:ascii="Lato" w:hAnsi="Lato"/>
          <w:sz w:val="22"/>
          <w:szCs w:val="22"/>
        </w:rPr>
        <w:br/>
      </w:r>
      <w:r w:rsidRPr="00F363A3">
        <w:rPr>
          <w:rFonts w:ascii="Lato" w:hAnsi="Lato"/>
          <w:sz w:val="22"/>
          <w:szCs w:val="22"/>
        </w:rPr>
        <w:t>i nieprzepuszczalnych gruntach.</w:t>
      </w:r>
    </w:p>
    <w:p w14:paraId="2641D367" w14:textId="52520AE1" w:rsidR="008E3EF0" w:rsidRPr="00F363A3" w:rsidRDefault="00604982" w:rsidP="008E3EF0">
      <w:pPr>
        <w:jc w:val="both"/>
        <w:rPr>
          <w:rFonts w:ascii="Lato" w:hAnsi="Lato"/>
          <w:sz w:val="22"/>
          <w:szCs w:val="22"/>
        </w:rPr>
      </w:pPr>
      <w:r w:rsidRPr="00F363A3">
        <w:rPr>
          <w:rFonts w:ascii="Lato" w:hAnsi="Lato"/>
          <w:sz w:val="22"/>
          <w:szCs w:val="22"/>
        </w:rPr>
        <w:t>Z</w:t>
      </w:r>
      <w:r w:rsidR="008E3EF0" w:rsidRPr="00F363A3">
        <w:rPr>
          <w:rFonts w:ascii="Lato" w:hAnsi="Lato"/>
          <w:sz w:val="22"/>
          <w:szCs w:val="22"/>
        </w:rPr>
        <w:t xml:space="preserve">apobieganie podtopieniom oraz ochrona lokalnych cieków przed przeciążeniem. </w:t>
      </w:r>
      <w:r w:rsidR="00730DE4" w:rsidRPr="00F363A3">
        <w:rPr>
          <w:rFonts w:ascii="Lato" w:hAnsi="Lato"/>
          <w:sz w:val="22"/>
          <w:szCs w:val="22"/>
        </w:rPr>
        <w:t xml:space="preserve">Obecnie </w:t>
      </w:r>
      <w:r w:rsidR="008E3EF0" w:rsidRPr="00F363A3">
        <w:rPr>
          <w:rFonts w:ascii="Lato" w:hAnsi="Lato"/>
          <w:sz w:val="22"/>
          <w:szCs w:val="22"/>
        </w:rPr>
        <w:t xml:space="preserve">na tych terenach po każdym </w:t>
      </w:r>
      <w:r w:rsidRPr="00F363A3">
        <w:rPr>
          <w:rFonts w:ascii="Lato" w:hAnsi="Lato"/>
          <w:sz w:val="22"/>
          <w:szCs w:val="22"/>
        </w:rPr>
        <w:t>większym</w:t>
      </w:r>
      <w:r w:rsidR="008E3EF0" w:rsidRPr="00F363A3">
        <w:rPr>
          <w:rFonts w:ascii="Lato" w:hAnsi="Lato"/>
          <w:sz w:val="22"/>
          <w:szCs w:val="22"/>
        </w:rPr>
        <w:t xml:space="preserve"> deszczu woda występuje z koryt a ulicami płyną rzeki. </w:t>
      </w:r>
    </w:p>
    <w:p w14:paraId="2D20A50D" w14:textId="77777777" w:rsidR="00604982" w:rsidRPr="00F363A3" w:rsidRDefault="00604982" w:rsidP="008E3EF0">
      <w:pPr>
        <w:jc w:val="both"/>
        <w:rPr>
          <w:rFonts w:ascii="Lato" w:hAnsi="Lato"/>
          <w:sz w:val="22"/>
          <w:szCs w:val="22"/>
        </w:rPr>
      </w:pPr>
    </w:p>
    <w:p w14:paraId="4657E9AA" w14:textId="77777777" w:rsidR="008E3EF0" w:rsidRPr="00F363A3" w:rsidRDefault="008E3EF0" w:rsidP="008E3EF0">
      <w:pPr>
        <w:jc w:val="both"/>
        <w:rPr>
          <w:rFonts w:ascii="Lato" w:hAnsi="Lato"/>
          <w:sz w:val="22"/>
          <w:szCs w:val="22"/>
        </w:rPr>
      </w:pPr>
      <w:r w:rsidRPr="00F363A3">
        <w:rPr>
          <w:rFonts w:ascii="Lato" w:hAnsi="Lato"/>
          <w:sz w:val="22"/>
          <w:szCs w:val="22"/>
        </w:rPr>
        <w:t>9. Infrastruktura transportu zbiorowego:</w:t>
      </w:r>
    </w:p>
    <w:p w14:paraId="35ABF108" w14:textId="35972199" w:rsidR="008E3EF0" w:rsidRPr="00F363A3" w:rsidRDefault="008E3EF0" w:rsidP="008E3EF0">
      <w:pPr>
        <w:jc w:val="both"/>
        <w:rPr>
          <w:rFonts w:ascii="Lato" w:hAnsi="Lato"/>
          <w:sz w:val="22"/>
          <w:szCs w:val="22"/>
        </w:rPr>
      </w:pPr>
      <w:r w:rsidRPr="00F363A3">
        <w:rPr>
          <w:rFonts w:ascii="Lato" w:hAnsi="Lato"/>
          <w:sz w:val="22"/>
          <w:szCs w:val="22"/>
        </w:rPr>
        <w:t xml:space="preserve">– w rejonie ul. Jasnogórskiej należy uwzględnić rezerwę pod pętlę tramwajową lub autobusową, w porozumieniu z komisjami </w:t>
      </w:r>
      <w:r w:rsidR="00E8157F" w:rsidRPr="00F363A3">
        <w:rPr>
          <w:rFonts w:ascii="Lato" w:hAnsi="Lato"/>
          <w:sz w:val="22"/>
          <w:szCs w:val="22"/>
        </w:rPr>
        <w:t xml:space="preserve">tematycznymi </w:t>
      </w:r>
      <w:r w:rsidRPr="00F363A3">
        <w:rPr>
          <w:rFonts w:ascii="Lato" w:hAnsi="Lato"/>
          <w:sz w:val="22"/>
          <w:szCs w:val="22"/>
        </w:rPr>
        <w:t>RMK i ZTP.</w:t>
      </w:r>
    </w:p>
    <w:p w14:paraId="204A8451" w14:textId="770C6752" w:rsidR="008E3EF0" w:rsidRPr="00F363A3" w:rsidRDefault="00604982" w:rsidP="008E3EF0">
      <w:pPr>
        <w:jc w:val="both"/>
        <w:rPr>
          <w:rFonts w:ascii="Lato" w:hAnsi="Lato"/>
          <w:sz w:val="22"/>
          <w:szCs w:val="22"/>
        </w:rPr>
      </w:pPr>
      <w:r w:rsidRPr="00F363A3">
        <w:rPr>
          <w:rFonts w:ascii="Lato" w:hAnsi="Lato"/>
          <w:sz w:val="22"/>
          <w:szCs w:val="22"/>
        </w:rPr>
        <w:t>P</w:t>
      </w:r>
      <w:r w:rsidR="008E3EF0" w:rsidRPr="00F363A3">
        <w:rPr>
          <w:rFonts w:ascii="Lato" w:hAnsi="Lato"/>
          <w:sz w:val="22"/>
          <w:szCs w:val="22"/>
        </w:rPr>
        <w:t xml:space="preserve">rzyszłe potrzeby komunikacyjne obszaru będą wymagały punktu przesiadkowego co jest planowane przez Miasto. </w:t>
      </w:r>
    </w:p>
    <w:p w14:paraId="40CAC233" w14:textId="77777777" w:rsidR="00604982" w:rsidRPr="00F363A3" w:rsidRDefault="00604982" w:rsidP="008E3EF0">
      <w:pPr>
        <w:jc w:val="both"/>
        <w:rPr>
          <w:rFonts w:ascii="Lato" w:hAnsi="Lato"/>
          <w:sz w:val="22"/>
          <w:szCs w:val="22"/>
        </w:rPr>
      </w:pPr>
    </w:p>
    <w:p w14:paraId="65C2EB0B" w14:textId="77777777" w:rsidR="008E3EF0" w:rsidRPr="00F363A3" w:rsidRDefault="008E3EF0" w:rsidP="008E3EF0">
      <w:pPr>
        <w:jc w:val="both"/>
        <w:rPr>
          <w:rFonts w:ascii="Lato" w:hAnsi="Lato"/>
          <w:sz w:val="22"/>
          <w:szCs w:val="22"/>
        </w:rPr>
      </w:pPr>
      <w:r w:rsidRPr="00F363A3">
        <w:rPr>
          <w:rFonts w:ascii="Lato" w:hAnsi="Lato"/>
          <w:sz w:val="22"/>
          <w:szCs w:val="22"/>
        </w:rPr>
        <w:t>10. Linia zabudowy:</w:t>
      </w:r>
    </w:p>
    <w:p w14:paraId="01BFFA1D" w14:textId="77777777" w:rsidR="008E3EF0" w:rsidRPr="00F363A3" w:rsidRDefault="008E3EF0" w:rsidP="008E3EF0">
      <w:pPr>
        <w:jc w:val="both"/>
        <w:rPr>
          <w:rFonts w:ascii="Lato" w:hAnsi="Lato"/>
          <w:sz w:val="22"/>
          <w:szCs w:val="22"/>
        </w:rPr>
      </w:pPr>
      <w:r w:rsidRPr="00F363A3">
        <w:rPr>
          <w:rFonts w:ascii="Lato" w:hAnsi="Lato"/>
          <w:sz w:val="22"/>
          <w:szCs w:val="22"/>
        </w:rPr>
        <w:t>– należy określić jednolitą linię zabudowy dla zabudowy mieszkaniowej, tak aby zachować ład przestrzenny ulic i harmonijną skalę zabudowy.</w:t>
      </w:r>
    </w:p>
    <w:p w14:paraId="528156E1" w14:textId="77777777" w:rsidR="00604982" w:rsidRPr="00F363A3" w:rsidRDefault="00604982" w:rsidP="008E3EF0">
      <w:pPr>
        <w:jc w:val="both"/>
        <w:rPr>
          <w:rFonts w:ascii="Lato" w:hAnsi="Lato"/>
          <w:sz w:val="22"/>
          <w:szCs w:val="22"/>
        </w:rPr>
      </w:pPr>
    </w:p>
    <w:p w14:paraId="3CEADA57" w14:textId="77777777" w:rsidR="008E3EF0" w:rsidRPr="00F363A3" w:rsidRDefault="008E3EF0" w:rsidP="008E3EF0">
      <w:pPr>
        <w:jc w:val="both"/>
        <w:rPr>
          <w:rFonts w:ascii="Lato" w:hAnsi="Lato"/>
          <w:sz w:val="22"/>
          <w:szCs w:val="22"/>
        </w:rPr>
      </w:pPr>
      <w:r w:rsidRPr="00F363A3">
        <w:rPr>
          <w:rFonts w:ascii="Lato" w:hAnsi="Lato"/>
          <w:sz w:val="22"/>
          <w:szCs w:val="22"/>
        </w:rPr>
        <w:t>11. Rezerwy pod infrastrukturę techniczną:</w:t>
      </w:r>
    </w:p>
    <w:p w14:paraId="18C7111B" w14:textId="5EEE8780" w:rsidR="008E3EF0" w:rsidRPr="00F363A3" w:rsidRDefault="008E3EF0" w:rsidP="008E3EF0">
      <w:pPr>
        <w:jc w:val="both"/>
        <w:rPr>
          <w:rFonts w:ascii="Lato" w:hAnsi="Lato"/>
          <w:sz w:val="22"/>
          <w:szCs w:val="22"/>
        </w:rPr>
      </w:pPr>
      <w:r w:rsidRPr="00F363A3">
        <w:rPr>
          <w:rFonts w:ascii="Lato" w:hAnsi="Lato"/>
          <w:sz w:val="22"/>
          <w:szCs w:val="22"/>
        </w:rPr>
        <w:t xml:space="preserve">– wzdłuż planowanych ciągów komunikacyjnych należy przewidzieć pasy pod infrastrukturę podziemną: wodociągi, kanalizację, sieci elektroenergetyczne </w:t>
      </w:r>
      <w:r w:rsidRPr="00F363A3">
        <w:rPr>
          <w:rFonts w:ascii="Lato" w:hAnsi="Lato"/>
          <w:sz w:val="22"/>
          <w:szCs w:val="22"/>
        </w:rPr>
        <w:br/>
        <w:t>i teletechniczne,</w:t>
      </w:r>
    </w:p>
    <w:p w14:paraId="27E7E697" w14:textId="77777777" w:rsidR="008E3EF0" w:rsidRPr="00F363A3" w:rsidRDefault="008E3EF0" w:rsidP="008E3EF0">
      <w:pPr>
        <w:jc w:val="both"/>
        <w:rPr>
          <w:rFonts w:ascii="Lato" w:hAnsi="Lato"/>
          <w:sz w:val="22"/>
          <w:szCs w:val="22"/>
        </w:rPr>
      </w:pPr>
      <w:r w:rsidRPr="00F363A3">
        <w:rPr>
          <w:rFonts w:ascii="Lato" w:hAnsi="Lato"/>
          <w:sz w:val="22"/>
          <w:szCs w:val="22"/>
        </w:rPr>
        <w:t>– plan powinien być skonsultowany z gestorami mediów, by umożliwić lokalizację np. stacji transformatorowych, przepompowni, itp.</w:t>
      </w:r>
    </w:p>
    <w:p w14:paraId="22058F62" w14:textId="6CB52126" w:rsidR="008E3EF0" w:rsidRPr="00F363A3" w:rsidRDefault="00604982" w:rsidP="008E3EF0">
      <w:pPr>
        <w:jc w:val="both"/>
        <w:rPr>
          <w:rFonts w:ascii="Lato" w:hAnsi="Lato"/>
          <w:sz w:val="22"/>
          <w:szCs w:val="22"/>
        </w:rPr>
      </w:pPr>
      <w:r w:rsidRPr="00F363A3">
        <w:rPr>
          <w:rFonts w:ascii="Lato" w:hAnsi="Lato"/>
          <w:sz w:val="22"/>
          <w:szCs w:val="22"/>
        </w:rPr>
        <w:t>Z</w:t>
      </w:r>
      <w:r w:rsidR="008E3EF0" w:rsidRPr="00F363A3">
        <w:rPr>
          <w:rFonts w:ascii="Lato" w:hAnsi="Lato"/>
          <w:sz w:val="22"/>
          <w:szCs w:val="22"/>
        </w:rPr>
        <w:t>apewnienie przestrzeni pod infrastrukturę na etapie planu zapobiegnie kosztownym kolizjom i ułatwi rozwój dzielnicy.</w:t>
      </w:r>
    </w:p>
    <w:p w14:paraId="3C1A424C" w14:textId="77777777" w:rsidR="00776C86" w:rsidRPr="00F363A3" w:rsidRDefault="00776C86" w:rsidP="008E3EF0">
      <w:pPr>
        <w:jc w:val="both"/>
        <w:rPr>
          <w:rFonts w:ascii="Lato" w:hAnsi="Lato"/>
          <w:sz w:val="22"/>
          <w:szCs w:val="22"/>
        </w:rPr>
      </w:pPr>
    </w:p>
    <w:p w14:paraId="59DCB048" w14:textId="42E884D2" w:rsidR="00776C86" w:rsidRPr="00F363A3" w:rsidRDefault="00776C86" w:rsidP="008E3EF0">
      <w:pPr>
        <w:jc w:val="both"/>
        <w:rPr>
          <w:rFonts w:ascii="Lato" w:hAnsi="Lato"/>
          <w:sz w:val="22"/>
          <w:szCs w:val="22"/>
        </w:rPr>
      </w:pPr>
      <w:r w:rsidRPr="00F363A3">
        <w:rPr>
          <w:rFonts w:ascii="Lato" w:hAnsi="Lato"/>
          <w:sz w:val="22"/>
          <w:szCs w:val="22"/>
        </w:rPr>
        <w:t xml:space="preserve">12. </w:t>
      </w:r>
      <w:r w:rsidR="00964650" w:rsidRPr="00F363A3">
        <w:rPr>
          <w:rFonts w:ascii="Lato" w:hAnsi="Lato"/>
          <w:sz w:val="22"/>
          <w:szCs w:val="22"/>
        </w:rPr>
        <w:t>D</w:t>
      </w:r>
      <w:r w:rsidRPr="00F363A3">
        <w:rPr>
          <w:rFonts w:ascii="Lato" w:hAnsi="Lato"/>
          <w:sz w:val="22"/>
          <w:szCs w:val="22"/>
        </w:rPr>
        <w:t>o każdego budynku jednorodzinnego należy przewidzieć dwa miejsca parkingowe na terenie inwestycji</w:t>
      </w:r>
    </w:p>
    <w:p w14:paraId="0E3664CA" w14:textId="7C02F5D4" w:rsidR="00776C86" w:rsidRPr="00F363A3" w:rsidRDefault="00776C86" w:rsidP="008E3EF0">
      <w:pPr>
        <w:jc w:val="both"/>
        <w:rPr>
          <w:rFonts w:ascii="Lato" w:hAnsi="Lato"/>
          <w:sz w:val="22"/>
          <w:szCs w:val="22"/>
        </w:rPr>
      </w:pPr>
    </w:p>
    <w:p w14:paraId="4740FAFD" w14:textId="3CEAEB32" w:rsidR="00227FE7" w:rsidRPr="00F363A3" w:rsidRDefault="00776C86" w:rsidP="008E3EF0">
      <w:pPr>
        <w:jc w:val="both"/>
        <w:rPr>
          <w:rFonts w:ascii="Lato" w:hAnsi="Lato"/>
          <w:sz w:val="22"/>
          <w:szCs w:val="22"/>
        </w:rPr>
      </w:pPr>
      <w:r w:rsidRPr="00F363A3">
        <w:rPr>
          <w:rFonts w:ascii="Lato" w:hAnsi="Lato"/>
          <w:sz w:val="22"/>
          <w:szCs w:val="22"/>
        </w:rPr>
        <w:t xml:space="preserve">13. </w:t>
      </w:r>
      <w:r w:rsidR="00964650" w:rsidRPr="00F363A3">
        <w:rPr>
          <w:rFonts w:ascii="Lato" w:hAnsi="Lato"/>
          <w:sz w:val="22"/>
          <w:szCs w:val="22"/>
        </w:rPr>
        <w:t>W</w:t>
      </w:r>
      <w:r w:rsidRPr="00F363A3">
        <w:rPr>
          <w:rFonts w:ascii="Lato" w:hAnsi="Lato"/>
          <w:sz w:val="22"/>
          <w:szCs w:val="22"/>
        </w:rPr>
        <w:t>skaźnik intensywności zabudowy dla zabudowy Jednorodzinnej wolnostojącej max IC= 0,3 dla zabudowy jednorodzinnej bliźniaczej max IC=0,35</w:t>
      </w:r>
      <w:r w:rsidR="00227FE7" w:rsidRPr="00F363A3">
        <w:rPr>
          <w:rFonts w:ascii="Lato" w:hAnsi="Lato"/>
          <w:sz w:val="22"/>
          <w:szCs w:val="22"/>
        </w:rPr>
        <w:t xml:space="preserve">, </w:t>
      </w:r>
      <w:r w:rsidRPr="00F363A3">
        <w:rPr>
          <w:rFonts w:ascii="Lato" w:hAnsi="Lato"/>
          <w:sz w:val="22"/>
          <w:szCs w:val="22"/>
        </w:rPr>
        <w:t xml:space="preserve"> powierzchnia biologicznie czynna 60%</w:t>
      </w:r>
      <w:r w:rsidR="00227FE7" w:rsidRPr="00F363A3">
        <w:rPr>
          <w:rFonts w:ascii="Lato" w:hAnsi="Lato"/>
          <w:sz w:val="22"/>
          <w:szCs w:val="22"/>
        </w:rPr>
        <w:t>.</w:t>
      </w:r>
      <w:r w:rsidRPr="00F363A3">
        <w:rPr>
          <w:rFonts w:ascii="Lato" w:hAnsi="Lato"/>
          <w:sz w:val="22"/>
          <w:szCs w:val="22"/>
        </w:rPr>
        <w:t xml:space="preserve"> </w:t>
      </w:r>
    </w:p>
    <w:p w14:paraId="6F7027BE" w14:textId="77777777" w:rsidR="00227FE7" w:rsidRPr="00F363A3" w:rsidRDefault="00227FE7" w:rsidP="008E3EF0">
      <w:pPr>
        <w:jc w:val="both"/>
        <w:rPr>
          <w:rFonts w:ascii="Lato" w:hAnsi="Lato"/>
          <w:sz w:val="22"/>
          <w:szCs w:val="22"/>
        </w:rPr>
      </w:pPr>
    </w:p>
    <w:p w14:paraId="78907B17" w14:textId="1810CECE" w:rsidR="00776C86" w:rsidRPr="00F363A3" w:rsidRDefault="00227FE7" w:rsidP="008E3EF0">
      <w:pPr>
        <w:jc w:val="both"/>
        <w:rPr>
          <w:rFonts w:ascii="Lato" w:hAnsi="Lato"/>
          <w:sz w:val="22"/>
          <w:szCs w:val="22"/>
        </w:rPr>
      </w:pPr>
      <w:r w:rsidRPr="00F363A3">
        <w:rPr>
          <w:rFonts w:ascii="Lato" w:hAnsi="Lato"/>
          <w:sz w:val="22"/>
          <w:szCs w:val="22"/>
        </w:rPr>
        <w:t>P</w:t>
      </w:r>
      <w:r w:rsidR="00776C86" w:rsidRPr="00F363A3">
        <w:rPr>
          <w:rFonts w:ascii="Lato" w:hAnsi="Lato"/>
          <w:sz w:val="22"/>
          <w:szCs w:val="22"/>
        </w:rPr>
        <w:t xml:space="preserve">rzy takim współczynnikach zabudowa działki 6 arowej wyglądałaby następująco: 360m2 powierzchni biologicznie czynnej, pozostaje powierzchnia na zabudowę, </w:t>
      </w:r>
      <w:bookmarkStart w:id="0" w:name="_GoBack"/>
      <w:bookmarkEnd w:id="0"/>
      <w:r w:rsidR="00776C86" w:rsidRPr="00F363A3">
        <w:rPr>
          <w:rFonts w:ascii="Lato" w:hAnsi="Lato"/>
          <w:sz w:val="22"/>
          <w:szCs w:val="22"/>
        </w:rPr>
        <w:t>dojścia podjazdy 240m2 co daje 190m2 na zabudowę i tarasy.  To pozwala na budowę domu po pow. Użytkowej ok. 240-280m2</w:t>
      </w:r>
      <w:r w:rsidRPr="00F363A3">
        <w:rPr>
          <w:rFonts w:ascii="Lato" w:hAnsi="Lato"/>
          <w:sz w:val="22"/>
          <w:szCs w:val="22"/>
        </w:rPr>
        <w:t xml:space="preserve"> dla budynku o wysokości 9m i 370-420m2 dla budynku o wysokości 12m</w:t>
      </w:r>
    </w:p>
    <w:p w14:paraId="611EC1B8" w14:textId="7AE148E0" w:rsidR="0002470E" w:rsidRPr="00F363A3" w:rsidRDefault="0002470E" w:rsidP="008E3EF0">
      <w:pPr>
        <w:jc w:val="both"/>
        <w:rPr>
          <w:rFonts w:ascii="Lato" w:hAnsi="Lato"/>
          <w:sz w:val="22"/>
          <w:szCs w:val="22"/>
        </w:rPr>
      </w:pPr>
    </w:p>
    <w:p w14:paraId="2B98ACF9" w14:textId="77777777" w:rsidR="0002470E" w:rsidRPr="00F363A3" w:rsidRDefault="0002470E" w:rsidP="008E3EF0">
      <w:pPr>
        <w:jc w:val="both"/>
        <w:rPr>
          <w:rFonts w:ascii="Lato" w:hAnsi="Lato"/>
          <w:sz w:val="22"/>
          <w:szCs w:val="22"/>
        </w:rPr>
      </w:pPr>
    </w:p>
    <w:p w14:paraId="73FAAC4C" w14:textId="726BC605" w:rsidR="0002470E" w:rsidRPr="00F363A3" w:rsidRDefault="0002470E" w:rsidP="008E3EF0">
      <w:pPr>
        <w:jc w:val="both"/>
        <w:rPr>
          <w:rFonts w:ascii="Lato" w:hAnsi="Lato"/>
          <w:sz w:val="22"/>
          <w:szCs w:val="22"/>
        </w:rPr>
      </w:pPr>
      <w:r w:rsidRPr="00F363A3">
        <w:rPr>
          <w:rFonts w:ascii="Lato" w:hAnsi="Lato"/>
          <w:sz w:val="22"/>
          <w:szCs w:val="22"/>
        </w:rPr>
        <w:lastRenderedPageBreak/>
        <w:t>§2. Uchwała wchodzi w życie z dniem podjęcia.</w:t>
      </w:r>
    </w:p>
    <w:p w14:paraId="47850B48" w14:textId="77777777" w:rsidR="0002470E" w:rsidRPr="00F363A3" w:rsidRDefault="0002470E" w:rsidP="008E3EF0">
      <w:pPr>
        <w:jc w:val="both"/>
        <w:rPr>
          <w:rFonts w:ascii="Lato" w:hAnsi="Lato"/>
          <w:sz w:val="22"/>
          <w:szCs w:val="22"/>
        </w:rPr>
      </w:pPr>
    </w:p>
    <w:p w14:paraId="0D55E25E" w14:textId="77777777" w:rsidR="0002470E" w:rsidRPr="00F363A3" w:rsidRDefault="0002470E" w:rsidP="008E3EF0">
      <w:pPr>
        <w:jc w:val="both"/>
        <w:rPr>
          <w:rFonts w:ascii="Lato" w:hAnsi="Lato"/>
          <w:sz w:val="22"/>
          <w:szCs w:val="22"/>
        </w:rPr>
      </w:pPr>
    </w:p>
    <w:p w14:paraId="6E9C04A9" w14:textId="77777777" w:rsidR="0002470E" w:rsidRPr="00F363A3" w:rsidRDefault="0002470E" w:rsidP="008E3EF0">
      <w:pPr>
        <w:jc w:val="both"/>
        <w:rPr>
          <w:rFonts w:ascii="Lato" w:hAnsi="Lato"/>
          <w:sz w:val="22"/>
          <w:szCs w:val="22"/>
        </w:rPr>
      </w:pPr>
    </w:p>
    <w:p w14:paraId="4EA4CB11" w14:textId="4D7E90F0" w:rsidR="00D77A70" w:rsidRPr="00F363A3" w:rsidRDefault="0002470E" w:rsidP="00B63DC5">
      <w:pPr>
        <w:jc w:val="both"/>
        <w:rPr>
          <w:rFonts w:ascii="Lato" w:hAnsi="Lato"/>
          <w:sz w:val="22"/>
          <w:szCs w:val="22"/>
        </w:rPr>
      </w:pPr>
      <w:r w:rsidRPr="00F363A3">
        <w:rPr>
          <w:rFonts w:ascii="Lato" w:hAnsi="Lato"/>
          <w:sz w:val="22"/>
          <w:szCs w:val="22"/>
        </w:rPr>
        <w:t>Uzasadnienie:</w:t>
      </w:r>
    </w:p>
    <w:p w14:paraId="592FCC1B" w14:textId="77777777" w:rsidR="00DB2847" w:rsidRPr="00F363A3" w:rsidRDefault="00DB2847" w:rsidP="00DB2847">
      <w:pPr>
        <w:jc w:val="both"/>
        <w:rPr>
          <w:rFonts w:ascii="Lato" w:hAnsi="Lato"/>
          <w:sz w:val="22"/>
          <w:szCs w:val="22"/>
        </w:rPr>
      </w:pPr>
      <w:r w:rsidRPr="00F363A3">
        <w:rPr>
          <w:rFonts w:ascii="Lato" w:hAnsi="Lato"/>
          <w:sz w:val="22"/>
          <w:szCs w:val="22"/>
        </w:rPr>
        <w:t>Uchwała Rady Dzielnicy IV Prądnik Biały dotycząca wniosku do miejscowego planu zagospodarowania przestrzennego obszaru „Tonie – Gaik” ma na celu zapewnienie zrównoważonego rozwoju tego obszaru, przy zachowaniu ładu przestrzennego, wysokiego standardu życia mieszkańców oraz ochrony środowiska naturalnego.</w:t>
      </w:r>
    </w:p>
    <w:p w14:paraId="19B62072" w14:textId="77777777" w:rsidR="00DB2847" w:rsidRPr="00F363A3" w:rsidRDefault="00DB2847" w:rsidP="00DB2847">
      <w:pPr>
        <w:jc w:val="both"/>
        <w:rPr>
          <w:rFonts w:ascii="Lato" w:hAnsi="Lato"/>
          <w:sz w:val="22"/>
          <w:szCs w:val="22"/>
        </w:rPr>
      </w:pPr>
    </w:p>
    <w:p w14:paraId="2F09A3D7" w14:textId="7B0779D2" w:rsidR="00B63DC5" w:rsidRPr="00F363A3" w:rsidRDefault="00DB2847" w:rsidP="00DB2847">
      <w:pPr>
        <w:jc w:val="both"/>
        <w:rPr>
          <w:rFonts w:ascii="Lato" w:hAnsi="Lato"/>
          <w:sz w:val="22"/>
          <w:szCs w:val="22"/>
        </w:rPr>
      </w:pPr>
      <w:r w:rsidRPr="00F363A3">
        <w:rPr>
          <w:rFonts w:ascii="Lato" w:hAnsi="Lato"/>
          <w:sz w:val="22"/>
          <w:szCs w:val="22"/>
        </w:rPr>
        <w:t>Wnioski zawarte w uchwale wynikają z analizy obecnych problemów urbanistycznych, infrastrukturalnych i środowiskowych tego rejonu, a także z obserwacji negatywnych skutków braku odpowiednich regulacji planistycznych w sąsiednich obszarach.</w:t>
      </w:r>
    </w:p>
    <w:p w14:paraId="52ADECB7" w14:textId="77777777" w:rsidR="00B63DC5" w:rsidRPr="00F363A3" w:rsidRDefault="00B63DC5" w:rsidP="00DB2847">
      <w:pPr>
        <w:jc w:val="both"/>
        <w:rPr>
          <w:rFonts w:ascii="Lato" w:hAnsi="Lato"/>
          <w:sz w:val="22"/>
          <w:szCs w:val="22"/>
        </w:rPr>
      </w:pPr>
    </w:p>
    <w:p w14:paraId="3D75985B" w14:textId="0E305BE7" w:rsidR="00866C47" w:rsidRPr="00F363A3" w:rsidRDefault="00DB2847" w:rsidP="00DB2847">
      <w:pPr>
        <w:jc w:val="both"/>
        <w:rPr>
          <w:rFonts w:ascii="Lato" w:hAnsi="Lato"/>
          <w:sz w:val="22"/>
          <w:szCs w:val="22"/>
        </w:rPr>
      </w:pPr>
      <w:r w:rsidRPr="00F363A3">
        <w:rPr>
          <w:rFonts w:ascii="Lato" w:hAnsi="Lato"/>
          <w:sz w:val="22"/>
          <w:szCs w:val="22"/>
        </w:rPr>
        <w:t>Proponowane wytyczne mają na celu ograniczenie nadmiernej intensyfikacji zabudowy, poprawę warunków komunikacyjnych i infrastrukturalnych, a także ochronę terenów zielonych i środowiska naturalnego. Przyjęcie uchwały pozwoli na kształtowanie ładu przestrzennego oraz stworzenie przyjaznych i bezpiecznych warunków do życia dla obecnych i przyszłych mieszkańców tego obszaru.</w:t>
      </w:r>
    </w:p>
    <w:p w14:paraId="7B1B5197" w14:textId="77777777" w:rsidR="00227FE7" w:rsidRPr="00F363A3" w:rsidRDefault="00227FE7" w:rsidP="00DB2847">
      <w:pPr>
        <w:jc w:val="both"/>
        <w:rPr>
          <w:rFonts w:ascii="Lato" w:hAnsi="Lato"/>
          <w:sz w:val="22"/>
          <w:szCs w:val="22"/>
        </w:rPr>
      </w:pPr>
    </w:p>
    <w:p w14:paraId="019C58FE" w14:textId="77777777" w:rsidR="00227FE7" w:rsidRPr="00F363A3" w:rsidRDefault="00227FE7" w:rsidP="00DB2847">
      <w:pPr>
        <w:jc w:val="both"/>
        <w:rPr>
          <w:rFonts w:ascii="Lato" w:hAnsi="Lato"/>
          <w:sz w:val="22"/>
          <w:szCs w:val="22"/>
        </w:rPr>
      </w:pPr>
    </w:p>
    <w:p w14:paraId="5EAA21E5" w14:textId="77777777" w:rsidR="00227FE7" w:rsidRPr="00F363A3" w:rsidRDefault="00227FE7" w:rsidP="00DB2847">
      <w:pPr>
        <w:jc w:val="both"/>
        <w:rPr>
          <w:rFonts w:ascii="Lato" w:hAnsi="Lato"/>
          <w:sz w:val="22"/>
          <w:szCs w:val="22"/>
        </w:rPr>
      </w:pPr>
    </w:p>
    <w:p w14:paraId="0B8BA9AA" w14:textId="55AAFFB9" w:rsidR="00227FE7" w:rsidRPr="00F363A3" w:rsidRDefault="00227FE7" w:rsidP="00F363A3">
      <w:pPr>
        <w:spacing w:after="240"/>
        <w:jc w:val="both"/>
        <w:rPr>
          <w:rFonts w:ascii="Lato" w:hAnsi="Lato"/>
          <w:b/>
          <w:noProof/>
          <w:sz w:val="22"/>
          <w:szCs w:val="22"/>
        </w:rPr>
      </w:pPr>
      <w:r>
        <w:tab/>
      </w:r>
      <w:r>
        <w:tab/>
      </w:r>
      <w:r>
        <w:tab/>
      </w:r>
      <w:r>
        <w:tab/>
      </w:r>
      <w:r>
        <w:tab/>
      </w:r>
      <w:r>
        <w:tab/>
      </w:r>
      <w:r>
        <w:tab/>
      </w:r>
      <w:r w:rsidR="00F363A3">
        <w:tab/>
      </w:r>
      <w:r w:rsidR="00F363A3">
        <w:tab/>
      </w:r>
      <w:r w:rsidR="00F363A3" w:rsidRPr="00F363A3">
        <w:rPr>
          <w:rFonts w:ascii="Lato" w:hAnsi="Lato"/>
          <w:b/>
          <w:noProof/>
          <w:sz w:val="22"/>
          <w:szCs w:val="22"/>
        </w:rPr>
        <w:t>Jerzy Stochel</w:t>
      </w:r>
    </w:p>
    <w:p w14:paraId="427963A5" w14:textId="4E8AA63F" w:rsidR="00F363A3" w:rsidRPr="00F363A3" w:rsidRDefault="00F363A3" w:rsidP="00F363A3">
      <w:pPr>
        <w:ind w:left="4956" w:firstLine="708"/>
        <w:jc w:val="both"/>
        <w:rPr>
          <w:rFonts w:ascii="Lato" w:hAnsi="Lato"/>
          <w:sz w:val="22"/>
          <w:szCs w:val="22"/>
        </w:rPr>
      </w:pPr>
      <w:r w:rsidRPr="00F363A3">
        <w:rPr>
          <w:rFonts w:ascii="Lato" w:hAnsi="Lato"/>
          <w:sz w:val="22"/>
          <w:szCs w:val="22"/>
        </w:rPr>
        <w:t xml:space="preserve">           </w:t>
      </w:r>
      <w:r>
        <w:rPr>
          <w:rFonts w:ascii="Lato" w:hAnsi="Lato"/>
          <w:sz w:val="22"/>
          <w:szCs w:val="22"/>
        </w:rPr>
        <w:t xml:space="preserve">   </w:t>
      </w:r>
      <w:r w:rsidRPr="00F363A3">
        <w:rPr>
          <w:rFonts w:ascii="Lato" w:hAnsi="Lato"/>
          <w:sz w:val="22"/>
          <w:szCs w:val="22"/>
        </w:rPr>
        <w:t xml:space="preserve">Przewodniczący </w:t>
      </w:r>
    </w:p>
    <w:p w14:paraId="2364D355" w14:textId="233FAF18" w:rsidR="00F363A3" w:rsidRPr="00F363A3" w:rsidRDefault="00F363A3" w:rsidP="00F363A3">
      <w:pPr>
        <w:ind w:left="4956"/>
        <w:jc w:val="both"/>
        <w:rPr>
          <w:rFonts w:ascii="Lato" w:hAnsi="Lato"/>
          <w:sz w:val="22"/>
          <w:szCs w:val="22"/>
        </w:rPr>
      </w:pPr>
      <w:r w:rsidRPr="00F363A3">
        <w:rPr>
          <w:rFonts w:ascii="Lato" w:hAnsi="Lato"/>
          <w:sz w:val="22"/>
          <w:szCs w:val="22"/>
        </w:rPr>
        <w:t xml:space="preserve">       Komisji Planowania Przestrzennego</w:t>
      </w:r>
    </w:p>
    <w:sectPr w:rsidR="00F363A3" w:rsidRPr="00F3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ato">
    <w:panose1 w:val="020F0502020204030203"/>
    <w:charset w:val="EE"/>
    <w:family w:val="swiss"/>
    <w:pitch w:val="variable"/>
    <w:sig w:usb0="A00000AF" w:usb1="50006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E"/>
    <w:rsid w:val="0002470E"/>
    <w:rsid w:val="000808EC"/>
    <w:rsid w:val="00227FE7"/>
    <w:rsid w:val="002D1852"/>
    <w:rsid w:val="004940BA"/>
    <w:rsid w:val="004B55DE"/>
    <w:rsid w:val="004D3DB4"/>
    <w:rsid w:val="00505C8C"/>
    <w:rsid w:val="005F3001"/>
    <w:rsid w:val="00604982"/>
    <w:rsid w:val="00730DE4"/>
    <w:rsid w:val="00776C86"/>
    <w:rsid w:val="0079021E"/>
    <w:rsid w:val="00866C47"/>
    <w:rsid w:val="008C1A38"/>
    <w:rsid w:val="008E3EF0"/>
    <w:rsid w:val="00964650"/>
    <w:rsid w:val="00983106"/>
    <w:rsid w:val="00A9381D"/>
    <w:rsid w:val="00AD7F31"/>
    <w:rsid w:val="00B16FA8"/>
    <w:rsid w:val="00B60B63"/>
    <w:rsid w:val="00B63DC5"/>
    <w:rsid w:val="00BB0F4F"/>
    <w:rsid w:val="00C50C27"/>
    <w:rsid w:val="00CA710F"/>
    <w:rsid w:val="00CF75B7"/>
    <w:rsid w:val="00D01C51"/>
    <w:rsid w:val="00D72C16"/>
    <w:rsid w:val="00D77A70"/>
    <w:rsid w:val="00DB2847"/>
    <w:rsid w:val="00DE6D68"/>
    <w:rsid w:val="00E127E1"/>
    <w:rsid w:val="00E8157F"/>
    <w:rsid w:val="00F363A3"/>
    <w:rsid w:val="00FA6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ADE8"/>
  <w15:chartTrackingRefBased/>
  <w15:docId w15:val="{4728CFFF-3CE1-F84E-B266-77E518D3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4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4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470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470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470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470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470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470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470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70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470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470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470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470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470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470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470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470E"/>
    <w:rPr>
      <w:rFonts w:eastAsiaTheme="majorEastAsia" w:cstheme="majorBidi"/>
      <w:color w:val="272727" w:themeColor="text1" w:themeTint="D8"/>
    </w:rPr>
  </w:style>
  <w:style w:type="paragraph" w:styleId="Tytu">
    <w:name w:val="Title"/>
    <w:basedOn w:val="Normalny"/>
    <w:next w:val="Normalny"/>
    <w:link w:val="TytuZnak"/>
    <w:uiPriority w:val="10"/>
    <w:qFormat/>
    <w:rsid w:val="0002470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470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470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470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470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2470E"/>
    <w:rPr>
      <w:i/>
      <w:iCs/>
      <w:color w:val="404040" w:themeColor="text1" w:themeTint="BF"/>
    </w:rPr>
  </w:style>
  <w:style w:type="paragraph" w:styleId="Akapitzlist">
    <w:name w:val="List Paragraph"/>
    <w:basedOn w:val="Normalny"/>
    <w:uiPriority w:val="34"/>
    <w:qFormat/>
    <w:rsid w:val="0002470E"/>
    <w:pPr>
      <w:ind w:left="720"/>
      <w:contextualSpacing/>
    </w:pPr>
  </w:style>
  <w:style w:type="character" w:styleId="Wyrnienieintensywne">
    <w:name w:val="Intense Emphasis"/>
    <w:basedOn w:val="Domylnaczcionkaakapitu"/>
    <w:uiPriority w:val="21"/>
    <w:qFormat/>
    <w:rsid w:val="0002470E"/>
    <w:rPr>
      <w:i/>
      <w:iCs/>
      <w:color w:val="0F4761" w:themeColor="accent1" w:themeShade="BF"/>
    </w:rPr>
  </w:style>
  <w:style w:type="paragraph" w:styleId="Cytatintensywny">
    <w:name w:val="Intense Quote"/>
    <w:basedOn w:val="Normalny"/>
    <w:next w:val="Normalny"/>
    <w:link w:val="CytatintensywnyZnak"/>
    <w:uiPriority w:val="30"/>
    <w:qFormat/>
    <w:rsid w:val="00024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470E"/>
    <w:rPr>
      <w:i/>
      <w:iCs/>
      <w:color w:val="0F4761" w:themeColor="accent1" w:themeShade="BF"/>
    </w:rPr>
  </w:style>
  <w:style w:type="character" w:styleId="Odwoanieintensywne">
    <w:name w:val="Intense Reference"/>
    <w:basedOn w:val="Domylnaczcionkaakapitu"/>
    <w:uiPriority w:val="32"/>
    <w:qFormat/>
    <w:rsid w:val="0002470E"/>
    <w:rPr>
      <w:b/>
      <w:bCs/>
      <w:smallCaps/>
      <w:color w:val="0F4761" w:themeColor="accent1" w:themeShade="BF"/>
      <w:spacing w:val="5"/>
    </w:rPr>
  </w:style>
  <w:style w:type="character" w:styleId="Pogrubienie">
    <w:name w:val="Strong"/>
    <w:basedOn w:val="Domylnaczcionkaakapitu"/>
    <w:uiPriority w:val="22"/>
    <w:qFormat/>
    <w:rsid w:val="00CF7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1521">
      <w:bodyDiv w:val="1"/>
      <w:marLeft w:val="0"/>
      <w:marRight w:val="0"/>
      <w:marTop w:val="0"/>
      <w:marBottom w:val="0"/>
      <w:divBdr>
        <w:top w:val="none" w:sz="0" w:space="0" w:color="auto"/>
        <w:left w:val="none" w:sz="0" w:space="0" w:color="auto"/>
        <w:bottom w:val="none" w:sz="0" w:space="0" w:color="auto"/>
        <w:right w:val="none" w:sz="0" w:space="0" w:color="auto"/>
      </w:divBdr>
    </w:div>
    <w:div w:id="666372560">
      <w:bodyDiv w:val="1"/>
      <w:marLeft w:val="0"/>
      <w:marRight w:val="0"/>
      <w:marTop w:val="0"/>
      <w:marBottom w:val="0"/>
      <w:divBdr>
        <w:top w:val="none" w:sz="0" w:space="0" w:color="auto"/>
        <w:left w:val="none" w:sz="0" w:space="0" w:color="auto"/>
        <w:bottom w:val="none" w:sz="0" w:space="0" w:color="auto"/>
        <w:right w:val="none" w:sz="0" w:space="0" w:color="auto"/>
      </w:divBdr>
    </w:div>
    <w:div w:id="723337926">
      <w:bodyDiv w:val="1"/>
      <w:marLeft w:val="0"/>
      <w:marRight w:val="0"/>
      <w:marTop w:val="0"/>
      <w:marBottom w:val="0"/>
      <w:divBdr>
        <w:top w:val="none" w:sz="0" w:space="0" w:color="auto"/>
        <w:left w:val="none" w:sz="0" w:space="0" w:color="auto"/>
        <w:bottom w:val="none" w:sz="0" w:space="0" w:color="auto"/>
        <w:right w:val="none" w:sz="0" w:space="0" w:color="auto"/>
      </w:divBdr>
    </w:div>
    <w:div w:id="8359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898</Words>
  <Characters>5392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Polna</dc:creator>
  <cp:keywords/>
  <dc:description/>
  <cp:lastModifiedBy>dzielnica4</cp:lastModifiedBy>
  <cp:revision>5</cp:revision>
  <cp:lastPrinted>2025-05-15T11:27:00Z</cp:lastPrinted>
  <dcterms:created xsi:type="dcterms:W3CDTF">2025-05-15T09:32:00Z</dcterms:created>
  <dcterms:modified xsi:type="dcterms:W3CDTF">2025-05-15T11:27:00Z</dcterms:modified>
</cp:coreProperties>
</file>