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537A" w14:textId="77777777" w:rsidR="00DE2F78" w:rsidRDefault="00DE2F78" w:rsidP="00DE2F78">
      <w:pPr>
        <w:jc w:val="center"/>
        <w:rPr>
          <w:b/>
          <w:bCs/>
        </w:rPr>
      </w:pPr>
    </w:p>
    <w:p w14:paraId="6B59DD46" w14:textId="77777777" w:rsidR="00970462" w:rsidRDefault="00970462" w:rsidP="00970462">
      <w:bookmarkStart w:id="0" w:name="_Hlk188621090"/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8AC402" w14:textId="77777777" w:rsidR="00970462" w:rsidRPr="00965E89" w:rsidRDefault="00970462" w:rsidP="00970462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738E6B0C" w14:textId="77777777" w:rsidR="00970462" w:rsidRPr="004B6A15" w:rsidRDefault="00970462" w:rsidP="00970462">
      <w:pPr>
        <w:jc w:val="center"/>
        <w:rPr>
          <w:rFonts w:ascii="Lato" w:hAnsi="Lato" w:cs="Arial"/>
        </w:rPr>
      </w:pPr>
    </w:p>
    <w:p w14:paraId="36267E53" w14:textId="77777777" w:rsidR="007B3590" w:rsidRDefault="007B3590" w:rsidP="00970462">
      <w:pPr>
        <w:jc w:val="center"/>
        <w:rPr>
          <w:rFonts w:ascii="Lato" w:hAnsi="Lato" w:cs="Arial"/>
          <w:b/>
        </w:rPr>
      </w:pPr>
    </w:p>
    <w:p w14:paraId="39ADA1F9" w14:textId="12BB4A85" w:rsidR="00970462" w:rsidRPr="001336EB" w:rsidRDefault="00970462" w:rsidP="00970462">
      <w:pPr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14:paraId="552B959D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14:paraId="04177ECE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 xml:space="preserve">z dnia </w:t>
      </w:r>
    </w:p>
    <w:bookmarkEnd w:id="0"/>
    <w:p w14:paraId="5AEA8B5F" w14:textId="77777777" w:rsidR="00DE2F78" w:rsidRDefault="00DE2F78" w:rsidP="00DE2F78">
      <w:pPr>
        <w:jc w:val="center"/>
      </w:pPr>
    </w:p>
    <w:p w14:paraId="72F1ADA0" w14:textId="77777777" w:rsidR="00DE2F78" w:rsidRPr="0002470E" w:rsidRDefault="00DE2F78" w:rsidP="00DE2F78">
      <w:pPr>
        <w:rPr>
          <w:b/>
          <w:bCs/>
        </w:rPr>
      </w:pPr>
    </w:p>
    <w:p w14:paraId="021049F2" w14:textId="7566562A" w:rsidR="00EF70EF" w:rsidRPr="00EF70EF" w:rsidRDefault="00EF70EF" w:rsidP="00EF70EF">
      <w:pPr>
        <w:jc w:val="both"/>
        <w:rPr>
          <w:rFonts w:ascii="Lato" w:hAnsi="Lato"/>
          <w:b/>
        </w:rPr>
      </w:pPr>
      <w:r w:rsidRPr="00EF70EF">
        <w:rPr>
          <w:rFonts w:ascii="Lato" w:hAnsi="Lato"/>
          <w:b/>
        </w:rPr>
        <w:t xml:space="preserve">w sprawie </w:t>
      </w:r>
      <w:bookmarkStart w:id="1" w:name="_Hlk193363165"/>
      <w:r w:rsidRPr="00EF70EF">
        <w:rPr>
          <w:rFonts w:ascii="Lato" w:hAnsi="Lato"/>
          <w:b/>
        </w:rPr>
        <w:t xml:space="preserve">wydania opinii dotyczącej zbycia w drodze bezprzetargowej </w:t>
      </w:r>
      <w:r w:rsidR="007B3590">
        <w:rPr>
          <w:rFonts w:ascii="Lato" w:hAnsi="Lato"/>
          <w:b/>
        </w:rPr>
        <w:t xml:space="preserve">części </w:t>
      </w:r>
      <w:r w:rsidRPr="00EF70EF">
        <w:rPr>
          <w:rFonts w:ascii="Lato" w:hAnsi="Lato"/>
          <w:b/>
        </w:rPr>
        <w:t xml:space="preserve">działek nr </w:t>
      </w:r>
      <w:r w:rsidR="007B3590">
        <w:rPr>
          <w:rFonts w:ascii="Lato" w:hAnsi="Lato"/>
          <w:b/>
        </w:rPr>
        <w:t xml:space="preserve">18/3 i 2/23 </w:t>
      </w:r>
      <w:proofErr w:type="spellStart"/>
      <w:r w:rsidR="007B3590">
        <w:rPr>
          <w:rFonts w:ascii="Lato" w:hAnsi="Lato"/>
          <w:b/>
        </w:rPr>
        <w:t>obr</w:t>
      </w:r>
      <w:proofErr w:type="spellEnd"/>
      <w:r w:rsidR="007B3590">
        <w:rPr>
          <w:rFonts w:ascii="Lato" w:hAnsi="Lato"/>
          <w:b/>
        </w:rPr>
        <w:t>. 34</w:t>
      </w:r>
      <w:r w:rsidRPr="00EF70EF">
        <w:rPr>
          <w:rFonts w:ascii="Lato" w:hAnsi="Lato"/>
          <w:b/>
        </w:rPr>
        <w:t xml:space="preserve"> jednostka ewidencyjna Krowodrza</w:t>
      </w:r>
      <w:bookmarkEnd w:id="1"/>
    </w:p>
    <w:p w14:paraId="45F1713A" w14:textId="77777777" w:rsidR="00EF70EF" w:rsidRPr="00EF70EF" w:rsidRDefault="00EF70EF" w:rsidP="00EF70EF">
      <w:pPr>
        <w:rPr>
          <w:rFonts w:ascii="Lato" w:hAnsi="Lato"/>
        </w:rPr>
      </w:pPr>
    </w:p>
    <w:p w14:paraId="5A918D45" w14:textId="77777777" w:rsidR="00EF70EF" w:rsidRPr="00EF70EF" w:rsidRDefault="00EF70EF" w:rsidP="00EF70EF">
      <w:pPr>
        <w:rPr>
          <w:rFonts w:ascii="Lato" w:hAnsi="Lato"/>
        </w:rPr>
      </w:pPr>
    </w:p>
    <w:p w14:paraId="2B8693A4" w14:textId="31039DAB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Na podstawie § 3 pkt. 4 lit. k uchwały Nr XCIX/1498/14 Rady Miasta Krakowa z dnia 12</w:t>
      </w:r>
      <w:r w:rsidR="007B3590">
        <w:rPr>
          <w:rFonts w:ascii="Lato" w:hAnsi="Lato"/>
        </w:rPr>
        <w:t xml:space="preserve"> </w:t>
      </w:r>
      <w:r w:rsidRPr="00EF70EF">
        <w:rPr>
          <w:rFonts w:ascii="Lato" w:hAnsi="Lato"/>
        </w:rPr>
        <w:t>marca 2014 r. w sprawie: organizacji i zakresu działania Dzielnicy IV Prądnik Biały</w:t>
      </w:r>
    </w:p>
    <w:p w14:paraId="64DABACA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w Krakowie (Dz. Urz. Woj. Małopolskiego z 2021 r. poz. 6698) uchwala, co następuje:</w:t>
      </w:r>
    </w:p>
    <w:p w14:paraId="363CCAC6" w14:textId="77777777" w:rsidR="00EF70EF" w:rsidRPr="00EF70EF" w:rsidRDefault="00EF70EF" w:rsidP="00EF70EF">
      <w:pPr>
        <w:rPr>
          <w:rFonts w:ascii="Lato" w:hAnsi="Lato"/>
        </w:rPr>
      </w:pPr>
    </w:p>
    <w:p w14:paraId="553BDD47" w14:textId="77777777" w:rsidR="00EF70EF" w:rsidRPr="00EF70EF" w:rsidRDefault="00EF70EF" w:rsidP="00EF70EF">
      <w:pPr>
        <w:rPr>
          <w:rFonts w:ascii="Lato" w:hAnsi="Lato"/>
        </w:rPr>
      </w:pPr>
    </w:p>
    <w:p w14:paraId="74A4D457" w14:textId="3F9A2F78" w:rsidR="00EF70EF" w:rsidRPr="00EF70EF" w:rsidRDefault="00EF70EF" w:rsidP="00EF70EF">
      <w:pPr>
        <w:jc w:val="both"/>
        <w:rPr>
          <w:rFonts w:ascii="Lato" w:hAnsi="Lato"/>
          <w:bCs/>
        </w:rPr>
      </w:pPr>
      <w:r w:rsidRPr="00EF70EF">
        <w:rPr>
          <w:rFonts w:ascii="Lato" w:hAnsi="Lato"/>
        </w:rPr>
        <w:t xml:space="preserve">§1. Opiniuje się </w:t>
      </w:r>
      <w:r w:rsidR="007B3590" w:rsidRPr="00D94975">
        <w:rPr>
          <w:rFonts w:ascii="Lato" w:hAnsi="Lato"/>
          <w:color w:val="000000" w:themeColor="text1"/>
        </w:rPr>
        <w:t>pozytywnie</w:t>
      </w:r>
      <w:r w:rsidRPr="007B3590">
        <w:rPr>
          <w:rFonts w:ascii="Lato" w:hAnsi="Lato"/>
          <w:color w:val="FF0000"/>
        </w:rPr>
        <w:t xml:space="preserve"> </w:t>
      </w:r>
      <w:r w:rsidRPr="00EF70EF">
        <w:rPr>
          <w:rFonts w:ascii="Lato" w:hAnsi="Lato"/>
        </w:rPr>
        <w:t xml:space="preserve">możliwości zbycia w trybie bezprzetargowym </w:t>
      </w:r>
      <w:r w:rsidR="007B3590">
        <w:rPr>
          <w:rFonts w:ascii="Lato" w:hAnsi="Lato"/>
        </w:rPr>
        <w:t xml:space="preserve">części </w:t>
      </w:r>
      <w:r w:rsidRPr="00EF70EF">
        <w:rPr>
          <w:rFonts w:ascii="Lato" w:hAnsi="Lato"/>
          <w:bCs/>
        </w:rPr>
        <w:t xml:space="preserve">działek </w:t>
      </w:r>
      <w:r w:rsidR="007B3590" w:rsidRPr="007B3590">
        <w:rPr>
          <w:rFonts w:ascii="Lato" w:hAnsi="Lato"/>
          <w:bCs/>
        </w:rPr>
        <w:t xml:space="preserve">nr 18/3 i 2/23 </w:t>
      </w:r>
      <w:proofErr w:type="spellStart"/>
      <w:r w:rsidR="007B3590" w:rsidRPr="007B3590">
        <w:rPr>
          <w:rFonts w:ascii="Lato" w:hAnsi="Lato"/>
          <w:bCs/>
        </w:rPr>
        <w:t>obr</w:t>
      </w:r>
      <w:proofErr w:type="spellEnd"/>
      <w:r w:rsidR="007B3590" w:rsidRPr="007B3590">
        <w:rPr>
          <w:rFonts w:ascii="Lato" w:hAnsi="Lato"/>
          <w:bCs/>
        </w:rPr>
        <w:t>. 34</w:t>
      </w:r>
      <w:r w:rsidR="007B3590" w:rsidRPr="00EF70EF">
        <w:rPr>
          <w:rFonts w:ascii="Lato" w:hAnsi="Lato"/>
          <w:b/>
        </w:rPr>
        <w:t xml:space="preserve"> </w:t>
      </w:r>
      <w:r w:rsidRPr="00EF70EF">
        <w:rPr>
          <w:rFonts w:ascii="Lato" w:hAnsi="Lato"/>
          <w:bCs/>
        </w:rPr>
        <w:t xml:space="preserve">jednostka ewidencyjna Krowodrza, na rzecz ich użytkownika wieczystego. </w:t>
      </w:r>
    </w:p>
    <w:p w14:paraId="72730EDB" w14:textId="77777777" w:rsidR="00EF70EF" w:rsidRPr="00EF70EF" w:rsidRDefault="00EF70EF" w:rsidP="00EF70EF">
      <w:pPr>
        <w:jc w:val="both"/>
        <w:rPr>
          <w:rFonts w:ascii="Lato" w:hAnsi="Lato"/>
          <w:bCs/>
        </w:rPr>
      </w:pPr>
    </w:p>
    <w:p w14:paraId="2748E53F" w14:textId="77777777" w:rsidR="00EF70EF" w:rsidRPr="00EF70EF" w:rsidRDefault="00EF70EF" w:rsidP="00EF70EF">
      <w:pPr>
        <w:rPr>
          <w:rFonts w:ascii="Lato" w:hAnsi="Lato"/>
        </w:rPr>
      </w:pPr>
      <w:r w:rsidRPr="00EF70EF">
        <w:rPr>
          <w:rFonts w:ascii="Lato" w:hAnsi="Lato"/>
        </w:rPr>
        <w:t>§2. Uchwała wchodzi w życie z dniem podjęcia.</w:t>
      </w:r>
    </w:p>
    <w:p w14:paraId="328F5EF4" w14:textId="77777777" w:rsidR="00EF70EF" w:rsidRPr="00EF70EF" w:rsidRDefault="00EF70EF" w:rsidP="00EF70EF">
      <w:pPr>
        <w:rPr>
          <w:rFonts w:ascii="Lato" w:hAnsi="Lato"/>
        </w:rPr>
      </w:pPr>
    </w:p>
    <w:p w14:paraId="413A91E7" w14:textId="77777777" w:rsidR="00EF70EF" w:rsidRPr="00EF70EF" w:rsidRDefault="00EF70EF" w:rsidP="00EF70EF">
      <w:pPr>
        <w:rPr>
          <w:rFonts w:ascii="Lato" w:hAnsi="Lato"/>
        </w:rPr>
      </w:pPr>
    </w:p>
    <w:p w14:paraId="7EFC2DE5" w14:textId="77777777" w:rsidR="00EF70EF" w:rsidRPr="00EF70EF" w:rsidRDefault="00EF70EF" w:rsidP="00EF70EF">
      <w:pPr>
        <w:rPr>
          <w:rFonts w:ascii="Lato" w:hAnsi="Lato"/>
        </w:rPr>
      </w:pPr>
    </w:p>
    <w:p w14:paraId="2B79A85F" w14:textId="77777777" w:rsidR="00EF70EF" w:rsidRPr="00EF70EF" w:rsidRDefault="00EF70EF" w:rsidP="00EF70EF">
      <w:pPr>
        <w:rPr>
          <w:rFonts w:ascii="Lato" w:hAnsi="Lato"/>
        </w:rPr>
      </w:pPr>
    </w:p>
    <w:p w14:paraId="753D19DA" w14:textId="77777777" w:rsidR="00EF70EF" w:rsidRPr="00EF70EF" w:rsidRDefault="00EF70EF" w:rsidP="00EF70EF">
      <w:pPr>
        <w:rPr>
          <w:rFonts w:ascii="Lato" w:hAnsi="Lato"/>
        </w:rPr>
      </w:pPr>
      <w:r w:rsidRPr="00EF70EF">
        <w:rPr>
          <w:rFonts w:ascii="Lato" w:hAnsi="Lato"/>
        </w:rPr>
        <w:t>Uzasadnienie:</w:t>
      </w:r>
    </w:p>
    <w:p w14:paraId="6DA84AA1" w14:textId="2F324A30" w:rsidR="00DE2F78" w:rsidRPr="00BA5337" w:rsidRDefault="00EF70EF" w:rsidP="00BA5337">
      <w:pPr>
        <w:jc w:val="both"/>
        <w:rPr>
          <w:rFonts w:ascii="Lato" w:hAnsi="Lato"/>
        </w:rPr>
      </w:pPr>
      <w:r w:rsidRPr="00EF70EF">
        <w:rPr>
          <w:rFonts w:ascii="Lato" w:hAnsi="Lato"/>
        </w:rPr>
        <w:t>Rada Dzielnicy IV Prądnik Biały podejmuje uchwałę w odpowiedzi na pismo znak: GS-</w:t>
      </w:r>
      <w:r w:rsidR="00B9730E">
        <w:rPr>
          <w:rFonts w:ascii="Lato" w:hAnsi="Lato"/>
        </w:rPr>
        <w:t>01.6840.</w:t>
      </w:r>
      <w:r w:rsidR="007B3590">
        <w:rPr>
          <w:rFonts w:ascii="Lato" w:hAnsi="Lato"/>
        </w:rPr>
        <w:t>70</w:t>
      </w:r>
      <w:r w:rsidR="00B9730E">
        <w:rPr>
          <w:rFonts w:ascii="Lato" w:hAnsi="Lato"/>
        </w:rPr>
        <w:t>.202</w:t>
      </w:r>
      <w:r w:rsidR="007B3590">
        <w:rPr>
          <w:rFonts w:ascii="Lato" w:hAnsi="Lato"/>
        </w:rPr>
        <w:t>5</w:t>
      </w:r>
      <w:r w:rsidR="00B9730E">
        <w:rPr>
          <w:rFonts w:ascii="Lato" w:hAnsi="Lato"/>
        </w:rPr>
        <w:t>.2</w:t>
      </w:r>
      <w:r w:rsidRPr="00EF70EF">
        <w:rPr>
          <w:rFonts w:ascii="Lato" w:hAnsi="Lato"/>
        </w:rPr>
        <w:t xml:space="preserve"> z Wydziału Skarbu Miasta Urzędu Miasta Krakowa. </w:t>
      </w:r>
    </w:p>
    <w:p w14:paraId="3D75985B" w14:textId="68B302B9" w:rsidR="00866C47" w:rsidRDefault="007406EA" w:rsidP="00BA5337">
      <w:pPr>
        <w:jc w:val="both"/>
      </w:pPr>
      <w:r w:rsidRPr="00B91C94">
        <w:t xml:space="preserve">Uchwała </w:t>
      </w:r>
      <w:r>
        <w:t xml:space="preserve">zostaje podjęta po przeanalizowaniu opinii nadesłanych przez Wydział Planowania Przestrzennego, Wydział Gospodarki Komunalnej i Infrastruktury UMK oraz Zarząd Dróg Miasta Krakowa </w:t>
      </w:r>
      <w:r w:rsidR="00BA5337">
        <w:t>i umożliwia uporządkowanie stanu prawnego nieruchomości. Sprzedaż działek d</w:t>
      </w:r>
      <w:r w:rsidR="00F21D4B">
        <w:t>otychczasowemu</w:t>
      </w:r>
      <w:r w:rsidR="00BA5337">
        <w:t xml:space="preserve"> użytkowniko</w:t>
      </w:r>
      <w:r w:rsidR="00F21D4B">
        <w:t xml:space="preserve">wi </w:t>
      </w:r>
      <w:r w:rsidR="00BA5337">
        <w:t>wieczyst</w:t>
      </w:r>
      <w:r w:rsidR="00F21D4B">
        <w:t>emu</w:t>
      </w:r>
      <w:r w:rsidR="00BA5337">
        <w:t xml:space="preserve"> pozwoli na racjonalne gospodarowanie mieniem komunalnym oraz dalsze użytkowanie tych terenów poprzez poprawę warunków zamieszkania</w:t>
      </w:r>
      <w:r w:rsidR="00F21D4B">
        <w:t>.</w:t>
      </w:r>
    </w:p>
    <w:p w14:paraId="773D110D" w14:textId="4EDE39F7" w:rsidR="00BA5337" w:rsidRDefault="00BA5337" w:rsidP="00BA5337">
      <w:pPr>
        <w:jc w:val="both"/>
      </w:pPr>
    </w:p>
    <w:p w14:paraId="2C6CFFF0" w14:textId="408B1FFD" w:rsidR="007126A6" w:rsidRPr="00F363A3" w:rsidRDefault="007126A6" w:rsidP="007126A6">
      <w:pPr>
        <w:spacing w:after="240"/>
        <w:ind w:left="5664"/>
        <w:jc w:val="both"/>
        <w:rPr>
          <w:rFonts w:ascii="Lato" w:hAnsi="Lato"/>
          <w:b/>
          <w:noProof/>
          <w:sz w:val="22"/>
          <w:szCs w:val="22"/>
        </w:rPr>
      </w:pPr>
      <w:r>
        <w:rPr>
          <w:rFonts w:ascii="Lato" w:hAnsi="Lato"/>
          <w:b/>
          <w:noProof/>
          <w:sz w:val="22"/>
          <w:szCs w:val="22"/>
        </w:rPr>
        <w:t xml:space="preserve">              </w:t>
      </w:r>
      <w:bookmarkStart w:id="2" w:name="_GoBack"/>
      <w:bookmarkEnd w:id="2"/>
      <w:r w:rsidRPr="00F363A3">
        <w:rPr>
          <w:rFonts w:ascii="Lato" w:hAnsi="Lato"/>
          <w:b/>
          <w:noProof/>
          <w:sz w:val="22"/>
          <w:szCs w:val="22"/>
        </w:rPr>
        <w:t>Jerzy Stochel</w:t>
      </w:r>
    </w:p>
    <w:p w14:paraId="6CA36065" w14:textId="77777777" w:rsidR="007126A6" w:rsidRPr="00F363A3" w:rsidRDefault="007126A6" w:rsidP="007126A6">
      <w:pPr>
        <w:ind w:left="4956" w:firstLine="708"/>
        <w:jc w:val="both"/>
        <w:rPr>
          <w:rFonts w:ascii="Lato" w:hAnsi="Lato"/>
          <w:sz w:val="22"/>
          <w:szCs w:val="22"/>
        </w:rPr>
      </w:pPr>
      <w:r w:rsidRPr="00F363A3">
        <w:rPr>
          <w:rFonts w:ascii="Lato" w:hAnsi="Lato"/>
          <w:sz w:val="22"/>
          <w:szCs w:val="22"/>
        </w:rPr>
        <w:t xml:space="preserve">           </w:t>
      </w:r>
      <w:r>
        <w:rPr>
          <w:rFonts w:ascii="Lato" w:hAnsi="Lato"/>
          <w:sz w:val="22"/>
          <w:szCs w:val="22"/>
        </w:rPr>
        <w:t xml:space="preserve">   </w:t>
      </w:r>
      <w:r w:rsidRPr="00F363A3">
        <w:rPr>
          <w:rFonts w:ascii="Lato" w:hAnsi="Lato"/>
          <w:sz w:val="22"/>
          <w:szCs w:val="22"/>
        </w:rPr>
        <w:t xml:space="preserve">Przewodniczący </w:t>
      </w:r>
    </w:p>
    <w:p w14:paraId="52B5E419" w14:textId="77777777" w:rsidR="007126A6" w:rsidRPr="00F363A3" w:rsidRDefault="007126A6" w:rsidP="007126A6">
      <w:pPr>
        <w:ind w:left="4956"/>
        <w:jc w:val="both"/>
        <w:rPr>
          <w:rFonts w:ascii="Lato" w:hAnsi="Lato"/>
          <w:sz w:val="22"/>
          <w:szCs w:val="22"/>
        </w:rPr>
      </w:pPr>
      <w:r w:rsidRPr="00F363A3">
        <w:rPr>
          <w:rFonts w:ascii="Lato" w:hAnsi="Lato"/>
          <w:sz w:val="22"/>
          <w:szCs w:val="22"/>
        </w:rPr>
        <w:t xml:space="preserve">       Komisji Planowania Przestrzennego</w:t>
      </w:r>
    </w:p>
    <w:p w14:paraId="3E628F6C" w14:textId="77777777" w:rsidR="007126A6" w:rsidRDefault="007126A6" w:rsidP="00BA5337">
      <w:pPr>
        <w:jc w:val="both"/>
      </w:pPr>
    </w:p>
    <w:sectPr w:rsidR="0071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808EC"/>
    <w:rsid w:val="000932DD"/>
    <w:rsid w:val="000D5B40"/>
    <w:rsid w:val="002E433D"/>
    <w:rsid w:val="002F6F4E"/>
    <w:rsid w:val="00314A66"/>
    <w:rsid w:val="004B55DE"/>
    <w:rsid w:val="00672799"/>
    <w:rsid w:val="007126A6"/>
    <w:rsid w:val="007406EA"/>
    <w:rsid w:val="007B3590"/>
    <w:rsid w:val="007F06DA"/>
    <w:rsid w:val="00866C47"/>
    <w:rsid w:val="00970462"/>
    <w:rsid w:val="00983106"/>
    <w:rsid w:val="009E39D1"/>
    <w:rsid w:val="00B63DC5"/>
    <w:rsid w:val="00B91C94"/>
    <w:rsid w:val="00B9730E"/>
    <w:rsid w:val="00BA5337"/>
    <w:rsid w:val="00D72C16"/>
    <w:rsid w:val="00D94975"/>
    <w:rsid w:val="00DE2F78"/>
    <w:rsid w:val="00E127E1"/>
    <w:rsid w:val="00EF70EF"/>
    <w:rsid w:val="00F21D4B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F78"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4</cp:revision>
  <cp:lastPrinted>2025-03-10T13:55:00Z</cp:lastPrinted>
  <dcterms:created xsi:type="dcterms:W3CDTF">2025-05-12T13:21:00Z</dcterms:created>
  <dcterms:modified xsi:type="dcterms:W3CDTF">2025-05-15T12:00:00Z</dcterms:modified>
</cp:coreProperties>
</file>