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39A2" w:rsidRPr="00CC7CE0" w:rsidRDefault="00E339A2" w:rsidP="00E339A2">
      <w:pPr>
        <w:pStyle w:val="Default"/>
        <w:rPr>
          <w:rFonts w:ascii="Lato" w:hAnsi="Lato" w:cs="Lato"/>
        </w:rPr>
      </w:pPr>
      <w:r>
        <w:rPr>
          <w:rFonts w:ascii="Lato" w:hAnsi="Lato" w:cs="Lato"/>
        </w:rPr>
        <w:t xml:space="preserve">Druk nr </w:t>
      </w:r>
    </w:p>
    <w:p w:rsidR="00E339A2" w:rsidRPr="00CC7CE0" w:rsidRDefault="00E339A2" w:rsidP="00E339A2">
      <w:pPr>
        <w:pStyle w:val="Default"/>
        <w:rPr>
          <w:rFonts w:ascii="Lato" w:hAnsi="Lato" w:cs="Lato"/>
          <w:sz w:val="23"/>
          <w:szCs w:val="23"/>
        </w:rPr>
      </w:pPr>
    </w:p>
    <w:p w:rsidR="00E339A2" w:rsidRPr="00CC7CE0" w:rsidRDefault="00E339A2" w:rsidP="00E339A2">
      <w:pPr>
        <w:pStyle w:val="Default"/>
        <w:jc w:val="right"/>
        <w:rPr>
          <w:rFonts w:ascii="Lato" w:hAnsi="Lato" w:cs="Lato"/>
          <w:i/>
          <w:sz w:val="23"/>
          <w:szCs w:val="23"/>
        </w:rPr>
      </w:pPr>
      <w:r w:rsidRPr="00CC7CE0">
        <w:rPr>
          <w:rFonts w:ascii="Lato" w:hAnsi="Lato" w:cs="Lato"/>
          <w:i/>
          <w:sz w:val="23"/>
          <w:szCs w:val="23"/>
        </w:rPr>
        <w:t>Projekt uchwały Komisji Transportu</w:t>
      </w:r>
    </w:p>
    <w:p w:rsidR="00E339A2" w:rsidRPr="00CC7CE0" w:rsidRDefault="00E339A2" w:rsidP="00E339A2">
      <w:pPr>
        <w:pStyle w:val="Default"/>
        <w:rPr>
          <w:rFonts w:ascii="Lato" w:hAnsi="Lato" w:cs="Lato"/>
          <w:sz w:val="23"/>
          <w:szCs w:val="23"/>
        </w:rPr>
      </w:pPr>
    </w:p>
    <w:p w:rsidR="00E339A2" w:rsidRPr="001336EB" w:rsidRDefault="00E339A2" w:rsidP="00E339A2">
      <w:pPr>
        <w:spacing w:after="0" w:line="240" w:lineRule="auto"/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:rsidR="00E339A2" w:rsidRPr="001336EB" w:rsidRDefault="00E339A2" w:rsidP="00E339A2">
      <w:pPr>
        <w:spacing w:after="0" w:line="240" w:lineRule="auto"/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:rsidR="00E339A2" w:rsidRDefault="00E339A2" w:rsidP="00E339A2">
      <w:pPr>
        <w:spacing w:after="0" w:line="240" w:lineRule="auto"/>
        <w:jc w:val="center"/>
      </w:pPr>
      <w:r w:rsidRPr="001336EB">
        <w:rPr>
          <w:rFonts w:ascii="Lato" w:hAnsi="Lato" w:cs="Arial"/>
          <w:bCs/>
        </w:rPr>
        <w:t>z dnia</w:t>
      </w:r>
    </w:p>
    <w:p w:rsidR="001967C9" w:rsidRPr="001E68B5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jc w:val="center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  <w:r w:rsidRPr="001E68B5">
        <w:rPr>
          <w:rFonts w:ascii="Lato" w:hAnsi="Lato" w:cs="Lato"/>
          <w:b/>
          <w:bCs/>
          <w:sz w:val="23"/>
          <w:szCs w:val="23"/>
        </w:rPr>
        <w:t xml:space="preserve">w sprawie </w:t>
      </w:r>
      <w:bookmarkStart w:id="0" w:name="_Hlk193362947"/>
      <w:bookmarkStart w:id="1" w:name="_GoBack"/>
      <w:r w:rsidR="009A6A37">
        <w:rPr>
          <w:rFonts w:ascii="Lato" w:hAnsi="Lato" w:cs="Lato"/>
          <w:b/>
          <w:bCs/>
          <w:sz w:val="23"/>
          <w:szCs w:val="23"/>
        </w:rPr>
        <w:t>prz</w:t>
      </w:r>
      <w:r w:rsidR="008321A5">
        <w:rPr>
          <w:rFonts w:ascii="Lato" w:hAnsi="Lato" w:cs="Lato"/>
          <w:b/>
          <w:bCs/>
          <w:sz w:val="23"/>
          <w:szCs w:val="23"/>
        </w:rPr>
        <w:t>y</w:t>
      </w:r>
      <w:r w:rsidR="009A6A37">
        <w:rPr>
          <w:rFonts w:ascii="Lato" w:hAnsi="Lato" w:cs="Lato"/>
          <w:b/>
          <w:bCs/>
          <w:sz w:val="23"/>
          <w:szCs w:val="23"/>
        </w:rPr>
        <w:t>w</w:t>
      </w:r>
      <w:r w:rsidR="008321A5">
        <w:rPr>
          <w:rFonts w:ascii="Lato" w:hAnsi="Lato" w:cs="Lato"/>
          <w:b/>
          <w:bCs/>
          <w:sz w:val="23"/>
          <w:szCs w:val="23"/>
        </w:rPr>
        <w:t>rócenia</w:t>
      </w:r>
      <w:r w:rsidR="00AF2C25" w:rsidRPr="001E68B5">
        <w:rPr>
          <w:rFonts w:ascii="Lato" w:hAnsi="Lato" w:cs="Lato"/>
          <w:b/>
          <w:bCs/>
          <w:sz w:val="23"/>
          <w:szCs w:val="23"/>
        </w:rPr>
        <w:t xml:space="preserve"> linii autobusowej </w:t>
      </w:r>
      <w:r w:rsidR="00D34438" w:rsidRPr="001E68B5">
        <w:rPr>
          <w:rFonts w:ascii="Lato" w:hAnsi="Lato" w:cs="Lato"/>
          <w:b/>
          <w:bCs/>
          <w:sz w:val="23"/>
          <w:szCs w:val="23"/>
        </w:rPr>
        <w:t>13</w:t>
      </w:r>
      <w:r w:rsidR="009A69C3">
        <w:rPr>
          <w:rFonts w:ascii="Lato" w:hAnsi="Lato" w:cs="Lato"/>
          <w:b/>
          <w:bCs/>
          <w:sz w:val="23"/>
          <w:szCs w:val="23"/>
        </w:rPr>
        <w:t>7</w:t>
      </w:r>
      <w:bookmarkEnd w:id="0"/>
      <w:bookmarkEnd w:id="1"/>
      <w:r w:rsidR="00AF2C25" w:rsidRPr="001E68B5">
        <w:rPr>
          <w:rFonts w:ascii="Lato" w:hAnsi="Lato" w:cs="Lato"/>
          <w:b/>
          <w:bCs/>
          <w:sz w:val="23"/>
          <w:szCs w:val="23"/>
        </w:rPr>
        <w:t>.</w:t>
      </w:r>
    </w:p>
    <w:p w:rsidR="001967C9" w:rsidRPr="001E68B5" w:rsidRDefault="001967C9" w:rsidP="001967C9">
      <w:pPr>
        <w:pStyle w:val="Default"/>
        <w:rPr>
          <w:rFonts w:ascii="Lato" w:hAnsi="Lato" w:cs="Lato"/>
          <w:b/>
          <w:bCs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sz w:val="23"/>
          <w:szCs w:val="23"/>
        </w:rPr>
        <w:t xml:space="preserve">Na podstawie § 3 </w:t>
      </w:r>
      <w:r w:rsidR="009C1BD5" w:rsidRPr="001E68B5">
        <w:rPr>
          <w:rFonts w:ascii="Lato" w:hAnsi="Lato" w:cs="Lato"/>
          <w:sz w:val="23"/>
          <w:szCs w:val="23"/>
        </w:rPr>
        <w:t>pkt</w:t>
      </w:r>
      <w:r w:rsidR="00E30E82" w:rsidRPr="001E68B5">
        <w:rPr>
          <w:rFonts w:ascii="Lato" w:hAnsi="Lato" w:cs="Lato"/>
          <w:sz w:val="23"/>
          <w:szCs w:val="23"/>
        </w:rPr>
        <w:t>.</w:t>
      </w:r>
      <w:r w:rsidR="003E6353" w:rsidRPr="001E68B5">
        <w:rPr>
          <w:rFonts w:ascii="Lato" w:hAnsi="Lato" w:cs="Lato"/>
          <w:sz w:val="23"/>
          <w:szCs w:val="23"/>
        </w:rPr>
        <w:t xml:space="preserve"> </w:t>
      </w:r>
      <w:r w:rsidR="00AF2C25" w:rsidRPr="001E68B5">
        <w:rPr>
          <w:rFonts w:ascii="Lato" w:hAnsi="Lato" w:cs="Lato"/>
          <w:sz w:val="23"/>
          <w:szCs w:val="23"/>
        </w:rPr>
        <w:t>3</w:t>
      </w:r>
      <w:r w:rsidR="003E6353" w:rsidRPr="001E68B5">
        <w:rPr>
          <w:rFonts w:ascii="Lato" w:hAnsi="Lato" w:cs="Lato"/>
          <w:sz w:val="23"/>
          <w:szCs w:val="23"/>
        </w:rPr>
        <w:t xml:space="preserve"> lit. </w:t>
      </w:r>
      <w:r w:rsidR="00AF2C25" w:rsidRPr="001E68B5">
        <w:rPr>
          <w:rFonts w:ascii="Lato" w:hAnsi="Lato" w:cs="Lato"/>
          <w:sz w:val="23"/>
          <w:szCs w:val="23"/>
        </w:rPr>
        <w:t>g</w:t>
      </w:r>
      <w:r w:rsidR="003E6353" w:rsidRPr="001E68B5">
        <w:rPr>
          <w:rFonts w:ascii="Lato" w:hAnsi="Lato" w:cs="Lato"/>
          <w:sz w:val="23"/>
          <w:szCs w:val="23"/>
        </w:rPr>
        <w:t xml:space="preserve"> </w:t>
      </w:r>
      <w:r w:rsidRPr="001E68B5">
        <w:rPr>
          <w:rFonts w:ascii="Lato" w:hAnsi="Lato" w:cs="Lato"/>
          <w:sz w:val="23"/>
          <w:szCs w:val="23"/>
        </w:rPr>
        <w:t xml:space="preserve">uchwały Nr XCIX/1498/14 Rady Miasta Krakowa z dnia 12 marca 2014 r. w sprawie organizacji i zakresu działania Dzielnicy IV Prądnik Biały w Krakowie (Dz. Urz. Woj. Małopolskiego z 2021 r. poz. 6698) uchwala się, co następuje: </w:t>
      </w: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b/>
          <w:bCs/>
          <w:sz w:val="23"/>
          <w:szCs w:val="23"/>
        </w:rPr>
        <w:t xml:space="preserve">§ 1. </w:t>
      </w:r>
      <w:r w:rsidR="00AF2C25" w:rsidRPr="001E68B5">
        <w:rPr>
          <w:rFonts w:ascii="Lato" w:hAnsi="Lato" w:cs="Lato"/>
          <w:sz w:val="23"/>
          <w:szCs w:val="23"/>
        </w:rPr>
        <w:t xml:space="preserve">Wnioskuje się </w:t>
      </w:r>
      <w:r w:rsidR="00D34438" w:rsidRPr="001E68B5">
        <w:rPr>
          <w:rFonts w:ascii="Lato" w:hAnsi="Lato" w:cs="Lato"/>
          <w:sz w:val="23"/>
          <w:szCs w:val="23"/>
        </w:rPr>
        <w:t xml:space="preserve">o </w:t>
      </w:r>
      <w:r w:rsidR="0086421E" w:rsidRPr="001E68B5">
        <w:rPr>
          <w:rFonts w:ascii="Lato" w:hAnsi="Lato" w:cs="Lato"/>
          <w:sz w:val="23"/>
          <w:szCs w:val="23"/>
        </w:rPr>
        <w:t>utworzenie linii 137 na trasie Witkowice-Nowy Kleparz</w:t>
      </w:r>
    </w:p>
    <w:p w:rsidR="00D34438" w:rsidRPr="001E68B5" w:rsidRDefault="00D34438" w:rsidP="001967C9">
      <w:pPr>
        <w:pStyle w:val="Default"/>
        <w:rPr>
          <w:rFonts w:ascii="Lato" w:hAnsi="Lato" w:cs="Lato"/>
          <w:sz w:val="23"/>
          <w:szCs w:val="23"/>
        </w:rPr>
      </w:pPr>
    </w:p>
    <w:p w:rsidR="003E6353" w:rsidRPr="001E68B5" w:rsidRDefault="003E6353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b/>
          <w:bCs/>
          <w:sz w:val="23"/>
          <w:szCs w:val="23"/>
        </w:rPr>
        <w:t xml:space="preserve">§ </w:t>
      </w:r>
      <w:r w:rsidR="0086421E" w:rsidRPr="001E68B5">
        <w:rPr>
          <w:rFonts w:ascii="Lato" w:hAnsi="Lato" w:cs="Lato"/>
          <w:b/>
          <w:bCs/>
          <w:sz w:val="23"/>
          <w:szCs w:val="23"/>
        </w:rPr>
        <w:t>2</w:t>
      </w:r>
      <w:r w:rsidRPr="001E68B5">
        <w:rPr>
          <w:rFonts w:ascii="Lato" w:hAnsi="Lato" w:cs="Lato"/>
          <w:b/>
          <w:bCs/>
          <w:sz w:val="23"/>
          <w:szCs w:val="23"/>
        </w:rPr>
        <w:t xml:space="preserve">. </w:t>
      </w:r>
      <w:r w:rsidRPr="001E68B5">
        <w:rPr>
          <w:rFonts w:ascii="Lato" w:hAnsi="Lato" w:cs="Lato"/>
          <w:sz w:val="23"/>
          <w:szCs w:val="23"/>
        </w:rPr>
        <w:t xml:space="preserve">Uchwała wchodzi w życie z dniem podjęcia </w:t>
      </w: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</w:p>
    <w:p w:rsidR="001967C9" w:rsidRPr="001E68B5" w:rsidRDefault="001967C9" w:rsidP="001967C9">
      <w:pPr>
        <w:pStyle w:val="Default"/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sz w:val="23"/>
          <w:szCs w:val="23"/>
        </w:rPr>
        <w:t xml:space="preserve">Uzasadnienie: </w:t>
      </w:r>
    </w:p>
    <w:p w:rsidR="00D34438" w:rsidRPr="001E68B5" w:rsidRDefault="0086421E" w:rsidP="00AF2C25">
      <w:pPr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sz w:val="23"/>
          <w:szCs w:val="23"/>
        </w:rPr>
        <w:t>Z uwagi na przeniesienie linii 164 oraz likwidacji linii 137 rejony ulic Prądnickiej oraz Kuźnicy Kołłątajowskiej i Natansona, utraciły bezpośrednie połączenie z ulicą Mackiewicza, które to połączenie funkcjonowało od wielu lat.</w:t>
      </w:r>
    </w:p>
    <w:p w:rsidR="0086421E" w:rsidRPr="001E68B5" w:rsidRDefault="0086421E" w:rsidP="00AF2C25">
      <w:pPr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sz w:val="23"/>
          <w:szCs w:val="23"/>
        </w:rPr>
        <w:t>Linie te zapewniały połączenie z zakładami opieki zdrowotnej, obiektami szkolnymi, handlowymi, czy też sportowymi, zlokalizowanymi przy ulicy Mackiewicza, a także zapewniały możliwość dowozu do tramwaju.</w:t>
      </w:r>
    </w:p>
    <w:p w:rsidR="0086421E" w:rsidRPr="001E68B5" w:rsidRDefault="0086421E" w:rsidP="00AF2C25">
      <w:pPr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sz w:val="23"/>
          <w:szCs w:val="23"/>
        </w:rPr>
        <w:t xml:space="preserve">Zdając sobie sprawę z powodów likwidacji linii 137, Rada Dzielnicy IV Prądnik Biały wnioskuje o przywrócenie tej linii na nowej trasie: z osiedla Witkowice przez ulicę Dożynkową, Mackiewicza i Prądnicką do pętli Nowy Kleparz, lub do pętli Krowodrza Górka. </w:t>
      </w:r>
    </w:p>
    <w:p w:rsidR="0086421E" w:rsidRDefault="0086421E" w:rsidP="00AF2C25">
      <w:pPr>
        <w:rPr>
          <w:rFonts w:ascii="Lato" w:hAnsi="Lato" w:cs="Lato"/>
          <w:sz w:val="23"/>
          <w:szCs w:val="23"/>
        </w:rPr>
      </w:pPr>
      <w:r w:rsidRPr="001E68B5">
        <w:rPr>
          <w:rFonts w:ascii="Lato" w:hAnsi="Lato" w:cs="Lato"/>
          <w:sz w:val="23"/>
          <w:szCs w:val="23"/>
        </w:rPr>
        <w:t>Utworzenie takiej linii umożliwi przywrócenie bezpośredniego połączenia z ulicą Mackiewicza, o co postulują zarówno mieszkańcy rejonu ulic Prądnickiej, Ks. Siemaszki i osiedla Żabiniec, jak i rejonu ulic Natansona i Kuźnicy Kołłątajowskiej, ale także zapewni możliwość wygodnego dowiezienia do linii tramwajowej mieszkańcom osiedla Witkowice, jednocześnie nie dublując się z linią tramwajową i zapewniając połączenia z rejonami dzielnicy, których nie obsługuje wspomniana linia tramwajowa.</w:t>
      </w:r>
    </w:p>
    <w:p w:rsidR="00F4187C" w:rsidRDefault="00F4187C" w:rsidP="00F4187C">
      <w:pPr>
        <w:ind w:left="4956" w:firstLine="708"/>
        <w:rPr>
          <w:rFonts w:ascii="Lato" w:hAnsi="Lato" w:cs="Lato"/>
          <w:b/>
          <w:sz w:val="23"/>
          <w:szCs w:val="23"/>
        </w:rPr>
      </w:pPr>
    </w:p>
    <w:p w:rsidR="00F4187C" w:rsidRPr="00450DF0" w:rsidRDefault="00F4187C" w:rsidP="00F4187C">
      <w:pPr>
        <w:ind w:left="4956" w:firstLine="708"/>
        <w:rPr>
          <w:rFonts w:ascii="Lato" w:hAnsi="Lato" w:cs="Lato"/>
          <w:b/>
          <w:sz w:val="23"/>
          <w:szCs w:val="23"/>
        </w:rPr>
      </w:pPr>
      <w:r w:rsidRPr="00450DF0">
        <w:rPr>
          <w:rFonts w:ascii="Lato" w:hAnsi="Lato" w:cs="Lato"/>
          <w:b/>
          <w:sz w:val="23"/>
          <w:szCs w:val="23"/>
        </w:rPr>
        <w:t>Dariusz Partyka</w:t>
      </w:r>
    </w:p>
    <w:p w:rsidR="00F4187C" w:rsidRPr="001E68B5" w:rsidRDefault="00BD67EB" w:rsidP="00F4187C">
      <w:pPr>
        <w:ind w:left="3540" w:firstLine="708"/>
        <w:rPr>
          <w:rFonts w:ascii="Lato" w:hAnsi="Lato" w:cs="Lato"/>
          <w:sz w:val="23"/>
          <w:szCs w:val="23"/>
        </w:rPr>
      </w:pPr>
      <w:r>
        <w:rPr>
          <w:rFonts w:ascii="Lato" w:hAnsi="Lato" w:cs="Lato"/>
          <w:sz w:val="23"/>
          <w:szCs w:val="23"/>
        </w:rPr>
        <w:t xml:space="preserve">      </w:t>
      </w:r>
      <w:r w:rsidR="00F4187C">
        <w:rPr>
          <w:rFonts w:ascii="Lato" w:hAnsi="Lato" w:cs="Lato"/>
          <w:sz w:val="23"/>
          <w:szCs w:val="23"/>
        </w:rPr>
        <w:t>Przewodniczacy Komisji Transportu</w:t>
      </w:r>
    </w:p>
    <w:sectPr w:rsidR="00F4187C" w:rsidRPr="001E6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DC" w:rsidRDefault="001720DC" w:rsidP="0086421E">
      <w:pPr>
        <w:spacing w:after="0" w:line="240" w:lineRule="auto"/>
      </w:pPr>
      <w:r>
        <w:separator/>
      </w:r>
    </w:p>
  </w:endnote>
  <w:endnote w:type="continuationSeparator" w:id="0">
    <w:p w:rsidR="001720DC" w:rsidRDefault="001720DC" w:rsidP="0086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DC" w:rsidRDefault="001720DC" w:rsidP="0086421E">
      <w:pPr>
        <w:spacing w:after="0" w:line="240" w:lineRule="auto"/>
      </w:pPr>
      <w:r>
        <w:separator/>
      </w:r>
    </w:p>
  </w:footnote>
  <w:footnote w:type="continuationSeparator" w:id="0">
    <w:p w:rsidR="001720DC" w:rsidRDefault="001720DC" w:rsidP="00864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9"/>
    <w:rsid w:val="0002633B"/>
    <w:rsid w:val="0005679D"/>
    <w:rsid w:val="000E7992"/>
    <w:rsid w:val="00116363"/>
    <w:rsid w:val="0016491D"/>
    <w:rsid w:val="001720DC"/>
    <w:rsid w:val="001967C9"/>
    <w:rsid w:val="001E68B5"/>
    <w:rsid w:val="00211AC5"/>
    <w:rsid w:val="00273BE4"/>
    <w:rsid w:val="0037430C"/>
    <w:rsid w:val="003C2CCD"/>
    <w:rsid w:val="003E6353"/>
    <w:rsid w:val="00407BEC"/>
    <w:rsid w:val="004B2B9E"/>
    <w:rsid w:val="00557421"/>
    <w:rsid w:val="006612C1"/>
    <w:rsid w:val="006B10BE"/>
    <w:rsid w:val="006C23DE"/>
    <w:rsid w:val="00734ADF"/>
    <w:rsid w:val="00781813"/>
    <w:rsid w:val="007C0DC9"/>
    <w:rsid w:val="00800591"/>
    <w:rsid w:val="0080758F"/>
    <w:rsid w:val="008321A5"/>
    <w:rsid w:val="0086421E"/>
    <w:rsid w:val="00875AD5"/>
    <w:rsid w:val="008C12DB"/>
    <w:rsid w:val="008E108E"/>
    <w:rsid w:val="009A69C3"/>
    <w:rsid w:val="009A6A37"/>
    <w:rsid w:val="009C1BD5"/>
    <w:rsid w:val="009D1556"/>
    <w:rsid w:val="00A46048"/>
    <w:rsid w:val="00AE275E"/>
    <w:rsid w:val="00AF2C25"/>
    <w:rsid w:val="00B14C2F"/>
    <w:rsid w:val="00B5059B"/>
    <w:rsid w:val="00B84B16"/>
    <w:rsid w:val="00BD67EB"/>
    <w:rsid w:val="00C14CCA"/>
    <w:rsid w:val="00C44A44"/>
    <w:rsid w:val="00C50DBA"/>
    <w:rsid w:val="00D119BC"/>
    <w:rsid w:val="00D34438"/>
    <w:rsid w:val="00E01959"/>
    <w:rsid w:val="00E30E82"/>
    <w:rsid w:val="00E320BD"/>
    <w:rsid w:val="00E339A2"/>
    <w:rsid w:val="00EA4C7E"/>
    <w:rsid w:val="00F05F52"/>
    <w:rsid w:val="00F4187C"/>
    <w:rsid w:val="00F5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C59"/>
  <w15:chartTrackingRefBased/>
  <w15:docId w15:val="{81CF582F-9EB8-4A84-8839-52227783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2C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967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2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2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Partyka</dc:creator>
  <cp:keywords/>
  <dc:description/>
  <cp:lastModifiedBy>dzielnica4</cp:lastModifiedBy>
  <cp:revision>3</cp:revision>
  <cp:lastPrinted>2025-03-10T14:35:00Z</cp:lastPrinted>
  <dcterms:created xsi:type="dcterms:W3CDTF">2025-03-10T14:35:00Z</dcterms:created>
  <dcterms:modified xsi:type="dcterms:W3CDTF">2025-03-20T10:36:00Z</dcterms:modified>
</cp:coreProperties>
</file>