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7C9" w:rsidRDefault="001967C9" w:rsidP="001967C9">
      <w:pPr>
        <w:pStyle w:val="Default"/>
      </w:pPr>
    </w:p>
    <w:p w:rsidR="001967C9" w:rsidRPr="00712658" w:rsidRDefault="001967C9" w:rsidP="001967C9">
      <w:pPr>
        <w:pStyle w:val="Default"/>
        <w:rPr>
          <w:rFonts w:ascii="Lato" w:hAnsi="Lato"/>
        </w:rPr>
      </w:pPr>
    </w:p>
    <w:p w:rsidR="001967C9" w:rsidRPr="00712658" w:rsidRDefault="00781813" w:rsidP="00781813">
      <w:pPr>
        <w:pStyle w:val="Default"/>
        <w:jc w:val="right"/>
        <w:rPr>
          <w:rFonts w:ascii="Lato" w:hAnsi="Lato"/>
          <w:i/>
        </w:rPr>
      </w:pPr>
      <w:r w:rsidRPr="00712658">
        <w:rPr>
          <w:rFonts w:ascii="Lato" w:hAnsi="Lato"/>
          <w:i/>
        </w:rPr>
        <w:t>Projekt uchwały Komisji Transportu</w:t>
      </w:r>
    </w:p>
    <w:p w:rsidR="001967C9" w:rsidRPr="00712658" w:rsidRDefault="001967C9" w:rsidP="001967C9">
      <w:pPr>
        <w:pStyle w:val="Default"/>
        <w:rPr>
          <w:rFonts w:ascii="Lato" w:hAnsi="Lato"/>
        </w:rPr>
      </w:pPr>
    </w:p>
    <w:p w:rsidR="001967C9" w:rsidRPr="00712658" w:rsidRDefault="000936BD" w:rsidP="001967C9">
      <w:pPr>
        <w:pStyle w:val="Default"/>
        <w:jc w:val="center"/>
        <w:rPr>
          <w:rFonts w:ascii="Lato" w:hAnsi="Lato"/>
        </w:rPr>
      </w:pPr>
      <w:r w:rsidRPr="00712658">
        <w:rPr>
          <w:rFonts w:ascii="Lato" w:hAnsi="Lato"/>
          <w:b/>
          <w:bCs/>
        </w:rPr>
        <w:t>UCHWAŁA NR ……2025</w:t>
      </w:r>
    </w:p>
    <w:p w:rsidR="001967C9" w:rsidRPr="00712658" w:rsidRDefault="000936BD" w:rsidP="001967C9">
      <w:pPr>
        <w:pStyle w:val="Default"/>
        <w:jc w:val="center"/>
        <w:rPr>
          <w:rFonts w:ascii="Lato" w:hAnsi="Lato"/>
        </w:rPr>
      </w:pPr>
      <w:r w:rsidRPr="00712658">
        <w:rPr>
          <w:rFonts w:ascii="Lato" w:hAnsi="Lato"/>
        </w:rPr>
        <w:t xml:space="preserve">RADY DZIELNICY IV PRĄDNIK BIAŁY </w:t>
      </w:r>
      <w:r w:rsidR="001967C9" w:rsidRPr="00712658">
        <w:rPr>
          <w:rFonts w:ascii="Lato" w:hAnsi="Lato"/>
        </w:rPr>
        <w:br/>
        <w:t xml:space="preserve">z dnia </w:t>
      </w:r>
      <w:r w:rsidR="00EA4C7E" w:rsidRPr="00712658">
        <w:rPr>
          <w:rFonts w:ascii="Lato" w:hAnsi="Lato"/>
        </w:rPr>
        <w:t>…..</w:t>
      </w:r>
      <w:r w:rsidR="001967C9" w:rsidRPr="00712658">
        <w:rPr>
          <w:rFonts w:ascii="Lato" w:hAnsi="Lato"/>
        </w:rPr>
        <w:t xml:space="preserve"> </w:t>
      </w:r>
      <w:r w:rsidR="00F05F52" w:rsidRPr="00712658">
        <w:rPr>
          <w:rFonts w:ascii="Lato" w:hAnsi="Lato"/>
        </w:rPr>
        <w:t>lutego 2025</w:t>
      </w:r>
      <w:r w:rsidR="001967C9" w:rsidRPr="00712658">
        <w:rPr>
          <w:rFonts w:ascii="Lato" w:hAnsi="Lato"/>
        </w:rPr>
        <w:t xml:space="preserve"> r</w:t>
      </w:r>
    </w:p>
    <w:p w:rsidR="001967C9" w:rsidRPr="00712658" w:rsidRDefault="001967C9" w:rsidP="001967C9">
      <w:pPr>
        <w:pStyle w:val="Default"/>
        <w:jc w:val="center"/>
        <w:rPr>
          <w:rFonts w:ascii="Lato" w:hAnsi="Lato"/>
        </w:rPr>
      </w:pPr>
    </w:p>
    <w:p w:rsidR="001967C9" w:rsidRPr="00712658" w:rsidRDefault="001967C9" w:rsidP="001967C9">
      <w:pPr>
        <w:pStyle w:val="Default"/>
        <w:jc w:val="center"/>
        <w:rPr>
          <w:rFonts w:ascii="Lato" w:hAnsi="Lato"/>
        </w:rPr>
      </w:pPr>
    </w:p>
    <w:p w:rsidR="001967C9" w:rsidRPr="00712658" w:rsidRDefault="001967C9" w:rsidP="001967C9">
      <w:pPr>
        <w:pStyle w:val="Default"/>
        <w:rPr>
          <w:rFonts w:ascii="Lato" w:hAnsi="Lato"/>
          <w:b/>
          <w:bCs/>
        </w:rPr>
      </w:pPr>
      <w:r w:rsidRPr="00712658">
        <w:rPr>
          <w:rFonts w:ascii="Lato" w:hAnsi="Lato"/>
          <w:b/>
          <w:bCs/>
        </w:rPr>
        <w:t xml:space="preserve">w sprawie </w:t>
      </w:r>
      <w:r w:rsidR="00F503E7" w:rsidRPr="00712658">
        <w:rPr>
          <w:rFonts w:ascii="Lato" w:hAnsi="Lato"/>
          <w:b/>
          <w:bCs/>
        </w:rPr>
        <w:t>zwiększeni</w:t>
      </w:r>
      <w:r w:rsidR="00AE729E">
        <w:rPr>
          <w:rFonts w:ascii="Lato" w:hAnsi="Lato"/>
          <w:b/>
          <w:bCs/>
        </w:rPr>
        <w:t>a</w:t>
      </w:r>
      <w:r w:rsidR="00F503E7" w:rsidRPr="00712658">
        <w:rPr>
          <w:rFonts w:ascii="Lato" w:hAnsi="Lato"/>
          <w:b/>
          <w:bCs/>
        </w:rPr>
        <w:t xml:space="preserve"> środków finansowych w budżecie miasta Krakowa na Lokalny Transport Zbiorowy</w:t>
      </w:r>
    </w:p>
    <w:p w:rsidR="001967C9" w:rsidRPr="00712658" w:rsidRDefault="001967C9" w:rsidP="001967C9">
      <w:pPr>
        <w:pStyle w:val="Default"/>
        <w:rPr>
          <w:rFonts w:ascii="Lato" w:hAnsi="Lato"/>
          <w:b/>
          <w:bCs/>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r w:rsidRPr="00712658">
        <w:rPr>
          <w:rFonts w:ascii="Lato" w:hAnsi="Lato"/>
        </w:rPr>
        <w:t xml:space="preserve">Na podstawie § 3 </w:t>
      </w:r>
      <w:r w:rsidR="00E30E82" w:rsidRPr="00712658">
        <w:rPr>
          <w:rFonts w:ascii="Lato" w:hAnsi="Lato"/>
        </w:rPr>
        <w:t xml:space="preserve">ust. </w:t>
      </w:r>
      <w:r w:rsidR="003E6353" w:rsidRPr="00712658">
        <w:rPr>
          <w:rFonts w:ascii="Lato" w:hAnsi="Lato"/>
        </w:rPr>
        <w:t>3</w:t>
      </w:r>
      <w:r w:rsidR="00E30E82" w:rsidRPr="00712658">
        <w:rPr>
          <w:rFonts w:ascii="Lato" w:hAnsi="Lato"/>
        </w:rPr>
        <w:t xml:space="preserve"> lit. </w:t>
      </w:r>
      <w:r w:rsidR="003E6353" w:rsidRPr="00712658">
        <w:rPr>
          <w:rFonts w:ascii="Lato" w:hAnsi="Lato"/>
        </w:rPr>
        <w:t>g</w:t>
      </w:r>
      <w:r w:rsidR="00E30E82" w:rsidRPr="00712658">
        <w:rPr>
          <w:rFonts w:ascii="Lato" w:hAnsi="Lato"/>
        </w:rPr>
        <w:t xml:space="preserve"> </w:t>
      </w:r>
      <w:r w:rsidR="003E6353" w:rsidRPr="00712658">
        <w:rPr>
          <w:rFonts w:ascii="Lato" w:hAnsi="Lato"/>
        </w:rPr>
        <w:t xml:space="preserve">oraz ust. 4 lit. c </w:t>
      </w:r>
      <w:r w:rsidRPr="00712658">
        <w:rPr>
          <w:rFonts w:ascii="Lato" w:hAnsi="Lato"/>
        </w:rPr>
        <w:t xml:space="preserve">uchwały Nr XCIX/1498/14 Rady Miasta Krakowa z dnia 12 marca 2014 r. w sprawie organizacji i zakresu działania Dzielnicy IV Prądnik Biały w Krakowie (Dz. Urz. Woj. Małopolskiego z 2021 r. poz. 6698) uchwala się, co następuje: </w:t>
      </w: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r w:rsidRPr="00712658">
        <w:rPr>
          <w:rFonts w:ascii="Lato" w:hAnsi="Lato"/>
          <w:b/>
          <w:bCs/>
        </w:rPr>
        <w:t xml:space="preserve">§ 1. </w:t>
      </w:r>
      <w:r w:rsidR="003E6353" w:rsidRPr="00712658">
        <w:rPr>
          <w:rFonts w:ascii="Lato" w:hAnsi="Lato"/>
        </w:rPr>
        <w:t xml:space="preserve">Wnioskuje się o znaczące zwiększenie środków finansowych w budżecie miasta Krakowa na poz. 60004 Lokalny Transport Zbiorowy </w:t>
      </w:r>
      <w:r w:rsidR="00734ADF" w:rsidRPr="00712658">
        <w:rPr>
          <w:rFonts w:ascii="Lato" w:hAnsi="Lato"/>
        </w:rPr>
        <w:t>.</w:t>
      </w:r>
    </w:p>
    <w:p w:rsidR="003E6353" w:rsidRPr="00712658" w:rsidRDefault="003E6353" w:rsidP="001967C9">
      <w:pPr>
        <w:pStyle w:val="Default"/>
        <w:rPr>
          <w:rFonts w:ascii="Lato" w:hAnsi="Lato"/>
        </w:rPr>
      </w:pPr>
    </w:p>
    <w:p w:rsidR="003E6353" w:rsidRPr="00712658" w:rsidRDefault="003E6353" w:rsidP="001967C9">
      <w:pPr>
        <w:pStyle w:val="Default"/>
        <w:rPr>
          <w:rFonts w:ascii="Lato" w:hAnsi="Lato"/>
        </w:rPr>
      </w:pPr>
      <w:r w:rsidRPr="00712658">
        <w:rPr>
          <w:rFonts w:ascii="Lato" w:hAnsi="Lato"/>
          <w:b/>
          <w:bCs/>
        </w:rPr>
        <w:t xml:space="preserve">§ 2. </w:t>
      </w:r>
      <w:r w:rsidRPr="00712658">
        <w:rPr>
          <w:rFonts w:ascii="Lato" w:hAnsi="Lato"/>
          <w:bCs/>
        </w:rPr>
        <w:t>Opin</w:t>
      </w:r>
      <w:r w:rsidR="003C2CCD" w:rsidRPr="00712658">
        <w:rPr>
          <w:rFonts w:ascii="Lato" w:hAnsi="Lato"/>
          <w:bCs/>
        </w:rPr>
        <w:t>iuje się negatywnie zmniejszenie częstotliwości kursowania linii 147.</w:t>
      </w: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r w:rsidRPr="00712658">
        <w:rPr>
          <w:rFonts w:ascii="Lato" w:hAnsi="Lato"/>
          <w:b/>
          <w:bCs/>
        </w:rPr>
        <w:t xml:space="preserve">§ </w:t>
      </w:r>
      <w:r w:rsidR="003E6353" w:rsidRPr="00712658">
        <w:rPr>
          <w:rFonts w:ascii="Lato" w:hAnsi="Lato"/>
          <w:b/>
          <w:bCs/>
        </w:rPr>
        <w:t>3</w:t>
      </w:r>
      <w:r w:rsidRPr="00712658">
        <w:rPr>
          <w:rFonts w:ascii="Lato" w:hAnsi="Lato"/>
          <w:b/>
          <w:bCs/>
        </w:rPr>
        <w:t xml:space="preserve">. </w:t>
      </w:r>
      <w:r w:rsidRPr="00712658">
        <w:rPr>
          <w:rFonts w:ascii="Lato" w:hAnsi="Lato"/>
        </w:rPr>
        <w:t xml:space="preserve">Uchwała wchodzi w życie z dniem podjęcia </w:t>
      </w: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p>
    <w:p w:rsidR="001967C9" w:rsidRPr="00712658" w:rsidRDefault="001967C9" w:rsidP="001967C9">
      <w:pPr>
        <w:pStyle w:val="Default"/>
        <w:rPr>
          <w:rFonts w:ascii="Lato" w:hAnsi="Lato"/>
        </w:rPr>
      </w:pPr>
      <w:r w:rsidRPr="00712658">
        <w:rPr>
          <w:rFonts w:ascii="Lato" w:hAnsi="Lato"/>
        </w:rPr>
        <w:t xml:space="preserve">Uzasadnienie: </w:t>
      </w:r>
    </w:p>
    <w:p w:rsidR="00C50DBA" w:rsidRPr="00712658" w:rsidRDefault="003E6353" w:rsidP="001967C9">
      <w:pPr>
        <w:rPr>
          <w:rFonts w:ascii="Lato" w:hAnsi="Lato"/>
          <w:sz w:val="24"/>
          <w:szCs w:val="24"/>
        </w:rPr>
      </w:pPr>
      <w:r w:rsidRPr="00712658">
        <w:rPr>
          <w:rFonts w:ascii="Lato" w:hAnsi="Lato"/>
          <w:sz w:val="24"/>
          <w:szCs w:val="24"/>
        </w:rPr>
        <w:t>Lokalny transport zbiorowy jest podstawą funkcjonowania dużego organizmu miejskiego, zapewnia jego mieszkańcom mobilność i jest niezbędny do realizowania podstawowych czynności życiowych jego mieszkańcom, w efekcie jakość funkcjonowania transportu publicznego ma bezpośredni wpływ na jakość życia mieszkańców.</w:t>
      </w:r>
    </w:p>
    <w:p w:rsidR="003C2CCD" w:rsidRPr="00712658" w:rsidRDefault="003E6353" w:rsidP="001967C9">
      <w:pPr>
        <w:rPr>
          <w:rFonts w:ascii="Lato" w:hAnsi="Lato"/>
          <w:sz w:val="24"/>
          <w:szCs w:val="24"/>
        </w:rPr>
      </w:pPr>
      <w:r w:rsidRPr="00712658">
        <w:rPr>
          <w:rFonts w:ascii="Lato" w:hAnsi="Lato"/>
          <w:sz w:val="24"/>
          <w:szCs w:val="24"/>
        </w:rPr>
        <w:t xml:space="preserve">Biorąc pod uwagę dość znaczące cięcia komunikacji </w:t>
      </w:r>
      <w:r w:rsidR="003C2CCD" w:rsidRPr="00712658">
        <w:rPr>
          <w:rFonts w:ascii="Lato" w:hAnsi="Lato"/>
          <w:sz w:val="24"/>
          <w:szCs w:val="24"/>
        </w:rPr>
        <w:t xml:space="preserve">w okresach świątecznych i wakacyjnych, a także zapowiadane cięcia rozkładów jazdy, w tym niedawno utworzonej linii 147, można odnieść wrażenie, że coroczny wzrost wydatków na Lokalny Transport Zbiorowy pokrywa jedynie co najwyżej wzrost kosztów wynikający z inflacji, a także wzrost stawek przewozowych wynikłych z nowej umowy zawartej z firmą </w:t>
      </w:r>
      <w:proofErr w:type="spellStart"/>
      <w:r w:rsidR="003C2CCD" w:rsidRPr="00712658">
        <w:rPr>
          <w:rFonts w:ascii="Lato" w:hAnsi="Lato"/>
          <w:sz w:val="24"/>
          <w:szCs w:val="24"/>
        </w:rPr>
        <w:t>Mobilis</w:t>
      </w:r>
      <w:proofErr w:type="spellEnd"/>
      <w:r w:rsidR="003C2CCD" w:rsidRPr="00712658">
        <w:rPr>
          <w:rFonts w:ascii="Lato" w:hAnsi="Lato"/>
          <w:sz w:val="24"/>
          <w:szCs w:val="24"/>
        </w:rPr>
        <w:t xml:space="preserve"> Sp. z o.o.</w:t>
      </w:r>
    </w:p>
    <w:p w:rsidR="003C2CCD" w:rsidRPr="00712658" w:rsidRDefault="003C2CCD" w:rsidP="001967C9">
      <w:pPr>
        <w:rPr>
          <w:rFonts w:ascii="Lato" w:hAnsi="Lato"/>
          <w:sz w:val="24"/>
          <w:szCs w:val="24"/>
        </w:rPr>
      </w:pPr>
      <w:r w:rsidRPr="00712658">
        <w:rPr>
          <w:rFonts w:ascii="Lato" w:hAnsi="Lato"/>
          <w:sz w:val="24"/>
          <w:szCs w:val="24"/>
        </w:rPr>
        <w:t xml:space="preserve">Miasto się rozrasta, powstają kolejne nowe osiedla na obszarach peryferyjnych, na samym obszarze dzielnicy IV w ostatnich latach przybyło wiele nowych bloków w rejonie Górki Narodowej i osiedla Gotyk, ale też </w:t>
      </w:r>
      <w:r w:rsidR="00AE729E">
        <w:rPr>
          <w:rFonts w:ascii="Lato" w:hAnsi="Lato"/>
          <w:sz w:val="24"/>
          <w:szCs w:val="24"/>
        </w:rPr>
        <w:t>w</w:t>
      </w:r>
      <w:r w:rsidRPr="00712658">
        <w:rPr>
          <w:rFonts w:ascii="Lato" w:hAnsi="Lato"/>
          <w:sz w:val="24"/>
          <w:szCs w:val="24"/>
        </w:rPr>
        <w:t xml:space="preserve"> Bronowicach Wielkich, czy w rejonie ulicy Glogera.</w:t>
      </w:r>
    </w:p>
    <w:p w:rsidR="003C2CCD" w:rsidRPr="00712658" w:rsidRDefault="003C2CCD" w:rsidP="001967C9">
      <w:pPr>
        <w:rPr>
          <w:rFonts w:ascii="Lato" w:hAnsi="Lato"/>
          <w:sz w:val="24"/>
          <w:szCs w:val="24"/>
        </w:rPr>
      </w:pPr>
      <w:r w:rsidRPr="00712658">
        <w:rPr>
          <w:rFonts w:ascii="Lato" w:hAnsi="Lato"/>
          <w:sz w:val="24"/>
          <w:szCs w:val="24"/>
        </w:rPr>
        <w:lastRenderedPageBreak/>
        <w:t>Konsekwentny rozrost miasta w naturalny sposób powoduje zwiększenie zapotrzebowania na usługi transportowe, co przekłada się wydłużanie tras zarówno autobusowych, jak i tramwajowych (otwarcie tramwaju na Górkę Narodową, planowana budowa tramwaju na Azory). Zjawisko wypychania linii autobusowych na coraz dalsze obrzeża miasta, przy mniej więcej stałym finansowaniu komunikacji publicznej, uwzględniając wspomnianą inflację, powoduje że często pogarsza się oferta dla starszych osiedli, gdzie wraz ze starzeniem się społeczeństwa, także wzrasta zapotrzebowania na komunikację publiczną.</w:t>
      </w:r>
    </w:p>
    <w:p w:rsidR="008C12DB" w:rsidRPr="00712658" w:rsidRDefault="003C2CCD" w:rsidP="001967C9">
      <w:pPr>
        <w:rPr>
          <w:rFonts w:ascii="Lato" w:hAnsi="Lato"/>
          <w:sz w:val="24"/>
          <w:szCs w:val="24"/>
        </w:rPr>
      </w:pPr>
      <w:r w:rsidRPr="00712658">
        <w:rPr>
          <w:rFonts w:ascii="Lato" w:hAnsi="Lato"/>
          <w:sz w:val="24"/>
          <w:szCs w:val="24"/>
        </w:rPr>
        <w:t xml:space="preserve">I tak choćby w ostatnim czasie można zaobserwować wyraźne pogorszenie oferty: </w:t>
      </w:r>
      <w:r w:rsidR="008C12DB" w:rsidRPr="00712658">
        <w:rPr>
          <w:rFonts w:ascii="Lato" w:hAnsi="Lato"/>
          <w:sz w:val="24"/>
          <w:szCs w:val="24"/>
        </w:rPr>
        <w:t xml:space="preserve">zabranie linii 137 i 164 spowodowało brak możliwości bezpośredniego dojazdu z rejonu ulicy Prądnickiej, czy Siewnej, Natansona i Kuźnicy Kołłątajowskiej do obiektów handlowych, rekreacyjnych, czy przychodni położonych przy ulicy Mackiewicza. Przeniesienie linii 217 i 247 na pętlę Górka Narodowa pogorszyło ofertę dojazdu do Placu Imbramowskiego, czy na Aleję 29 Listopada. </w:t>
      </w:r>
    </w:p>
    <w:p w:rsidR="008C12DB" w:rsidRPr="00712658" w:rsidRDefault="008C12DB" w:rsidP="001967C9">
      <w:pPr>
        <w:rPr>
          <w:rFonts w:ascii="Lato" w:hAnsi="Lato"/>
          <w:sz w:val="24"/>
          <w:szCs w:val="24"/>
        </w:rPr>
      </w:pPr>
      <w:r w:rsidRPr="00712658">
        <w:rPr>
          <w:rFonts w:ascii="Lato" w:hAnsi="Lato"/>
          <w:sz w:val="24"/>
          <w:szCs w:val="24"/>
        </w:rPr>
        <w:t>Mieszkańcy zgłaszają szereg potrzeb, które bardzo często dotyczą przywrócenia utraconych połączeń i Rada Dzielnicy pragnie wspierać mieszkańców i dążyć do realizacji ich postulatów.</w:t>
      </w:r>
    </w:p>
    <w:p w:rsidR="008C12DB" w:rsidRPr="00712658" w:rsidRDefault="008C12DB" w:rsidP="001967C9">
      <w:pPr>
        <w:rPr>
          <w:rFonts w:ascii="Lato" w:hAnsi="Lato"/>
          <w:sz w:val="24"/>
          <w:szCs w:val="24"/>
        </w:rPr>
      </w:pPr>
      <w:r w:rsidRPr="00712658">
        <w:rPr>
          <w:rFonts w:ascii="Lato" w:hAnsi="Lato"/>
          <w:sz w:val="24"/>
          <w:szCs w:val="24"/>
        </w:rPr>
        <w:t>Pierwszym krokiem ku temu jest zwrócenie uwagi na problem stagnacji w zakresie finansowania Lokalnego Transportu Zbiorowego, co przy wspomnianym „rozlewaniu się” miasta w naturalny sposób musi prowadzić do regresu w funkcjonowaniu transportu publicznemu, czemu należy zdecydowanie przeciwdziałać.</w:t>
      </w:r>
    </w:p>
    <w:p w:rsidR="008C12DB" w:rsidRPr="00712658" w:rsidRDefault="008C12DB" w:rsidP="001967C9">
      <w:pPr>
        <w:rPr>
          <w:rFonts w:ascii="Lato" w:hAnsi="Lato"/>
          <w:sz w:val="24"/>
          <w:szCs w:val="24"/>
        </w:rPr>
      </w:pPr>
      <w:r w:rsidRPr="00712658">
        <w:rPr>
          <w:rFonts w:ascii="Lato" w:hAnsi="Lato"/>
          <w:sz w:val="24"/>
          <w:szCs w:val="24"/>
        </w:rPr>
        <w:t>Ponadto Rada wyraża zdecydowany sprzeciw obniżeniu częstotliwości kursowania linii 147.</w:t>
      </w:r>
    </w:p>
    <w:p w:rsidR="003E6353" w:rsidRDefault="008C12DB" w:rsidP="001967C9">
      <w:pPr>
        <w:rPr>
          <w:rFonts w:ascii="Lato" w:hAnsi="Lato"/>
          <w:sz w:val="24"/>
          <w:szCs w:val="24"/>
        </w:rPr>
      </w:pPr>
      <w:r w:rsidRPr="00712658">
        <w:rPr>
          <w:rFonts w:ascii="Lato" w:hAnsi="Lato"/>
          <w:sz w:val="24"/>
          <w:szCs w:val="24"/>
        </w:rPr>
        <w:t>Linia ta otrzymuje pozytywne recenzje ze strony mieszkańców, jednak z uwagi na krótki okres funkcjonowania oraz początkowe problemy z wypadaniem kursów, nie sposób jeszcze zweryfikować, czy linia ta faktycznie się sprawdziła. Biorąc pod uwagę dowozowy charakter tej linii, wysoka częstotliwość kursowania jest niezbędnym warunkiem, aby ta linia odniosła pełny sukces</w:t>
      </w:r>
      <w:r w:rsidR="003C2CCD" w:rsidRPr="00712658">
        <w:rPr>
          <w:rFonts w:ascii="Lato" w:hAnsi="Lato"/>
          <w:sz w:val="24"/>
          <w:szCs w:val="24"/>
        </w:rPr>
        <w:t xml:space="preserve"> </w:t>
      </w:r>
    </w:p>
    <w:p w:rsidR="00795A86" w:rsidRDefault="00795A86" w:rsidP="00795A86">
      <w:pPr>
        <w:ind w:left="3540" w:firstLine="708"/>
        <w:rPr>
          <w:rFonts w:ascii="Lato" w:hAnsi="Lato"/>
          <w:i/>
          <w:sz w:val="23"/>
          <w:szCs w:val="23"/>
        </w:rPr>
      </w:pPr>
    </w:p>
    <w:p w:rsidR="00795A86" w:rsidRPr="00D8003B" w:rsidRDefault="00795A86" w:rsidP="00795A86">
      <w:pPr>
        <w:ind w:left="3540" w:firstLine="708"/>
        <w:rPr>
          <w:rFonts w:ascii="Lato" w:hAnsi="Lato"/>
          <w:i/>
          <w:sz w:val="23"/>
          <w:szCs w:val="23"/>
        </w:rPr>
      </w:pPr>
      <w:r w:rsidRPr="00D8003B">
        <w:rPr>
          <w:rFonts w:ascii="Lato" w:hAnsi="Lato"/>
          <w:i/>
          <w:sz w:val="23"/>
          <w:szCs w:val="23"/>
        </w:rPr>
        <w:t>Przewodnicz</w:t>
      </w:r>
      <w:r w:rsidR="00AE729E">
        <w:rPr>
          <w:rFonts w:ascii="Lato" w:hAnsi="Lato"/>
          <w:i/>
          <w:sz w:val="23"/>
          <w:szCs w:val="23"/>
        </w:rPr>
        <w:t>ą</w:t>
      </w:r>
      <w:bookmarkStart w:id="0" w:name="_GoBack"/>
      <w:bookmarkEnd w:id="0"/>
      <w:r w:rsidRPr="00D8003B">
        <w:rPr>
          <w:rFonts w:ascii="Lato" w:hAnsi="Lato"/>
          <w:i/>
          <w:sz w:val="23"/>
          <w:szCs w:val="23"/>
        </w:rPr>
        <w:t>cy Komisji Transportu</w:t>
      </w:r>
    </w:p>
    <w:p w:rsidR="00795A86" w:rsidRPr="00712658" w:rsidRDefault="00795A86" w:rsidP="00795A86">
      <w:pPr>
        <w:ind w:left="4248" w:firstLine="708"/>
        <w:rPr>
          <w:rFonts w:ascii="Lato" w:hAnsi="Lato"/>
          <w:sz w:val="24"/>
          <w:szCs w:val="24"/>
        </w:rPr>
      </w:pPr>
      <w:r w:rsidRPr="00D8003B">
        <w:rPr>
          <w:rFonts w:ascii="Lato" w:hAnsi="Lato"/>
          <w:i/>
          <w:sz w:val="23"/>
          <w:szCs w:val="23"/>
        </w:rPr>
        <w:t>Dariusz Partyka</w:t>
      </w:r>
    </w:p>
    <w:sectPr w:rsidR="00795A86" w:rsidRPr="00712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9"/>
    <w:rsid w:val="0002633B"/>
    <w:rsid w:val="000936BD"/>
    <w:rsid w:val="0016491D"/>
    <w:rsid w:val="001967C9"/>
    <w:rsid w:val="00211AC5"/>
    <w:rsid w:val="003C2CCD"/>
    <w:rsid w:val="003E6353"/>
    <w:rsid w:val="004B2B9E"/>
    <w:rsid w:val="006612C1"/>
    <w:rsid w:val="006B10BE"/>
    <w:rsid w:val="00712658"/>
    <w:rsid w:val="00734ADF"/>
    <w:rsid w:val="00781813"/>
    <w:rsid w:val="00795A86"/>
    <w:rsid w:val="007C0DC9"/>
    <w:rsid w:val="00800591"/>
    <w:rsid w:val="008C12DB"/>
    <w:rsid w:val="00A46048"/>
    <w:rsid w:val="00AE275E"/>
    <w:rsid w:val="00AE729E"/>
    <w:rsid w:val="00B14C2F"/>
    <w:rsid w:val="00B84B16"/>
    <w:rsid w:val="00C44A44"/>
    <w:rsid w:val="00C50DBA"/>
    <w:rsid w:val="00D119BC"/>
    <w:rsid w:val="00E01959"/>
    <w:rsid w:val="00E30E82"/>
    <w:rsid w:val="00E320BD"/>
    <w:rsid w:val="00EA4C7E"/>
    <w:rsid w:val="00F05F52"/>
    <w:rsid w:val="00F50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6EC9"/>
  <w15:chartTrackingRefBased/>
  <w15:docId w15:val="{81CF582F-9EB8-4A84-8839-52227783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967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3244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Partyka</dc:creator>
  <cp:keywords/>
  <dc:description/>
  <cp:lastModifiedBy>dzielnica4</cp:lastModifiedBy>
  <cp:revision>5</cp:revision>
  <cp:lastPrinted>2025-02-03T07:58:00Z</cp:lastPrinted>
  <dcterms:created xsi:type="dcterms:W3CDTF">2025-02-03T07:59:00Z</dcterms:created>
  <dcterms:modified xsi:type="dcterms:W3CDTF">2025-02-14T12:53:00Z</dcterms:modified>
</cp:coreProperties>
</file>